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C8" w:rsidRPr="009925B7" w:rsidRDefault="00424FC8" w:rsidP="00543C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5B7">
        <w:rPr>
          <w:rFonts w:ascii="Times New Roman" w:hAnsi="Times New Roman" w:cs="Times New Roman"/>
          <w:b/>
          <w:sz w:val="28"/>
          <w:szCs w:val="28"/>
          <w:lang w:val="uk-UA"/>
        </w:rPr>
        <w:t>РОЗДІЛ 4</w:t>
      </w:r>
    </w:p>
    <w:p w:rsidR="00424FC8" w:rsidRPr="009925B7" w:rsidRDefault="00424FC8" w:rsidP="00424F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5B7">
        <w:rPr>
          <w:rFonts w:ascii="Times New Roman" w:hAnsi="Times New Roman" w:cs="Times New Roman"/>
          <w:b/>
          <w:sz w:val="28"/>
          <w:szCs w:val="28"/>
          <w:lang w:val="uk-UA"/>
        </w:rPr>
        <w:t>ОХОРОНА ПРАЦІ ТА БЕЗПЕКИ В НАДЗВИЧАЙНИХ СИТУАЦІЯХ</w:t>
      </w:r>
    </w:p>
    <w:p w:rsidR="00424FC8" w:rsidRPr="00417D1D" w:rsidRDefault="00424FC8" w:rsidP="00543C86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424FC8" w:rsidRPr="009970B4" w:rsidRDefault="00424FC8" w:rsidP="00424FC8">
      <w:pPr>
        <w:spacing w:after="0" w:line="360" w:lineRule="auto"/>
        <w:jc w:val="both"/>
        <w:rPr>
          <w:b/>
          <w:sz w:val="27"/>
          <w:szCs w:val="27"/>
          <w:lang w:val="uk-UA"/>
        </w:rPr>
      </w:pPr>
    </w:p>
    <w:p w:rsidR="00424FC8" w:rsidRPr="00343833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з Законом України «Про охорону праці» на підприємстві незалежно від форми власності та виду діяльності має бути створена система управління охороною праці для організації виконання правових, організаційно-технічних, санітарно-гігієнічних, соціально-економічних і лікувально-профілактичних заходів, спрямованих на запобігання нещасним випадкам, професійним захворюванням і аваріям у процесі праці. </w:t>
      </w:r>
    </w:p>
    <w:p w:rsidR="00424FC8" w:rsidRPr="00343833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Система управління охороною праці (СУОП) – це сукупність органів управління підприємством, які на підставі комплексу нормативної документації проводять цілеспрямовану, планомірну діяльність щодо здійснення завдань і функцій управління з метою забезпечення здорових, безпечних і високопродуктивних умов праці. Створення СУОП здійснюється шляхом послідовного визначення мети і об'єкта управління, завдань і заходів щодо охорони праці, функцій і методів управління, побудови організаційної структури управління, складання нормативно-методичної документації. Головна мета управління охороною праці є створення здорових, безпечних і високопродуктивних умов праці, покращення виробничого побуту, запобігання травматизму і профзахворюванням.</w:t>
      </w:r>
    </w:p>
    <w:p w:rsidR="00424FC8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Охорона праці – це система законодавчих актів, соціально-економічних, організаційних, технічних, санітарно-гігієнічних та лікувально-профілактичних заходів і засобів, що забезпечують безпеку збереження здоров’я та працездатності людини в процесі праці.</w:t>
      </w:r>
    </w:p>
    <w:p w:rsidR="00424FC8" w:rsidRPr="00092631" w:rsidRDefault="00424FC8" w:rsidP="00424FC8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92631">
        <w:rPr>
          <w:rFonts w:ascii="Times New Roman" w:hAnsi="Times New Roman" w:cs="Times New Roman"/>
          <w:bCs/>
          <w:sz w:val="28"/>
          <w:szCs w:val="28"/>
          <w:lang w:val="uk-UA"/>
        </w:rPr>
        <w:t>Обов'язковим медичним попереднім та періодичним оглядам підлягають працівники, які приймаються на роботу або працюють у контакті з шкідливими речовинами та несприятливими виробничими чинниками; працівники усіх професій, що, додаються до Положення про медичний огляд працівників певних категорій.</w:t>
      </w:r>
    </w:p>
    <w:p w:rsidR="00424FC8" w:rsidRPr="00092631" w:rsidRDefault="00424FC8" w:rsidP="00424FC8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92631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Додержання правил техніки безпеки і виробничої санітарії залежить не тільки від виконання власником або уповноваженим ним органом своїх обов'язків, а й від того, наскільки кожний працівник знає і виконує їх під час роботи. </w:t>
      </w:r>
    </w:p>
    <w:p w:rsidR="00424FC8" w:rsidRPr="00092631" w:rsidRDefault="00424FC8" w:rsidP="00424FC8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92631">
        <w:rPr>
          <w:rFonts w:ascii="Times New Roman" w:hAnsi="Times New Roman" w:cs="Times New Roman"/>
          <w:bCs/>
          <w:sz w:val="28"/>
          <w:szCs w:val="28"/>
          <w:lang w:val="uk-UA"/>
        </w:rPr>
        <w:t>Навчання та інструктаж працівників з питань охорони праці є складовою частиною системи управління охороною праці підприємства і проводиться з усіма працівниками в процесі їх трудової діяльності.</w:t>
      </w:r>
    </w:p>
    <w:p w:rsidR="00424FC8" w:rsidRPr="00092631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31">
        <w:rPr>
          <w:rFonts w:ascii="Times New Roman" w:hAnsi="Times New Roman" w:cs="Times New Roman"/>
          <w:bCs/>
          <w:sz w:val="28"/>
          <w:szCs w:val="28"/>
          <w:lang w:val="uk-UA"/>
        </w:rPr>
        <w:t>Перед перевіркою знань з охорони праці на підприємстві організуються заняття, лекції, семінари та консультації. Перелік питань для перевірки знань з охорони праці з урахуванням специфіки виробництва складають члени комісії по перевірці знань з питань охорони праці, узгоджує служба охорони праці і затверджує керівник підприємства.</w:t>
      </w:r>
    </w:p>
    <w:p w:rsidR="00424FC8" w:rsidRPr="00343833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Обов'язок по забезпеченню безпечних і нешкідливих умов праці покладається на власника або уповноважений ним орган. Виконання цього обов'язку вимагає від них точного дотримання вимог нормативних актів (інструкцій, правил, стандартів) з охорони праці, розроблених на державному міжгалузевому і галузевому рівнях.</w:t>
      </w:r>
    </w:p>
    <w:p w:rsidR="00424FC8" w:rsidRPr="00343833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Закон України про охорону праці встановив основні принципи державної політики в галузі охорони праці: пріоритет життя і здоров’я працівників по відношенню до результатів виробничої діяльності, повної відповідальності роботодавця за створення безпечних і здорових умов праці, комплексного розв’язання завдань охорони праці, соціального захисту працівників, повного відшкодування збитків особам, які потерпіли від нещасних випадків на виробництві і професійних захворювань, використання економічних методів управління, виконання нормативів охорони праці незалежно від форм власності і видів діяльності підприємства.</w:t>
      </w:r>
    </w:p>
    <w:p w:rsidR="00424FC8" w:rsidRPr="00343833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Організація робіт з охорони праці включає:</w:t>
      </w:r>
    </w:p>
    <w:p w:rsidR="00424FC8" w:rsidRPr="00343833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tabs>
          <w:tab w:val="left" w:pos="915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забезпечення безпеки виробничого устаткування, виробничих процесів,, будинків, споруд;</w:t>
      </w:r>
    </w:p>
    <w:p w:rsidR="00424FC8" w:rsidRPr="00343833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tabs>
          <w:tab w:val="left" w:pos="915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нормалізацію санітарно-гігієнічних умов праці;</w:t>
      </w:r>
    </w:p>
    <w:p w:rsidR="00424FC8" w:rsidRPr="008E48F6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tabs>
          <w:tab w:val="left" w:pos="915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інструктаж з техніки безпеки і навчання працюючих безпечним умовам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48F6">
        <w:rPr>
          <w:rFonts w:ascii="Times New Roman" w:hAnsi="Times New Roman" w:cs="Times New Roman"/>
          <w:sz w:val="28"/>
          <w:szCs w:val="28"/>
          <w:lang w:val="uk-UA"/>
        </w:rPr>
        <w:t>праці;</w:t>
      </w:r>
    </w:p>
    <w:p w:rsidR="00424FC8" w:rsidRPr="00343833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tabs>
          <w:tab w:val="left" w:pos="915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забезпечення працюючих засобами індивідуального захисту;</w:t>
      </w:r>
    </w:p>
    <w:p w:rsidR="00424FC8" w:rsidRPr="00343833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tabs>
          <w:tab w:val="left" w:pos="915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забезпечення оптимальних режимів праці і відпочинку;</w:t>
      </w:r>
    </w:p>
    <w:p w:rsidR="00424FC8" w:rsidRPr="00343833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tabs>
          <w:tab w:val="left" w:pos="915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лікувально-профілактичних заходів, соціально-побутового обслуговування робітників, професійний відбір працюючих щодо окремих спеціальностей. </w:t>
      </w:r>
    </w:p>
    <w:p w:rsidR="00424FC8" w:rsidRPr="00343833" w:rsidRDefault="00424FC8" w:rsidP="00424FC8">
      <w:pPr>
        <w:pStyle w:val="10"/>
        <w:shd w:val="clear" w:color="auto" w:fill="auto"/>
        <w:tabs>
          <w:tab w:val="left" w:pos="915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Складовою частиною управління будь-яким підприємством є система управління охороною праці (СУОП). Управління охороною праці - це підготовка, прийняття та реалізація рішень по здійсненню організаційних, технічних, санітарно-гігієнічних та лікувально-профілактичних заходів, спрямованих на забезпечення безпеки, збереження здоров’я та працездатності людини у процесі праці. У СУОП є об’єкти та органи управління, що виконують визначені функції та завдання.</w:t>
      </w:r>
    </w:p>
    <w:p w:rsidR="00424FC8" w:rsidRPr="00343833" w:rsidRDefault="00424FC8" w:rsidP="00424FC8">
      <w:pPr>
        <w:pStyle w:val="10"/>
        <w:shd w:val="clear" w:color="auto" w:fill="auto"/>
        <w:tabs>
          <w:tab w:val="left" w:pos="915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Об’єктом управління є діяльність служб та підрозділів підприємства щодо забезпечення безпеки праці на робочих місцях, дільницях, відділах та на підприємстві в цілому.</w:t>
      </w:r>
    </w:p>
    <w:p w:rsidR="00424FC8" w:rsidRPr="00343833" w:rsidRDefault="00424FC8" w:rsidP="00424FC8">
      <w:pPr>
        <w:pStyle w:val="10"/>
        <w:shd w:val="clear" w:color="auto" w:fill="auto"/>
        <w:tabs>
          <w:tab w:val="left" w:pos="915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Органи управління: на підприємстві в цілому - роботодавець; у відділах - керівники відповідних підрозділів та служб.</w:t>
      </w:r>
    </w:p>
    <w:p w:rsidR="00424FC8" w:rsidRPr="00343833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Організаційно-методична робота по управлінню охороною праці, підготовка управлінських рішень та контроль за їх реалізацією на ПАТ «Полтавакондитер» здійснюється спеціалістом з охорони праці, підпорядкованого безпосередньо директору підприємства.</w:t>
      </w:r>
    </w:p>
    <w:p w:rsidR="00424FC8" w:rsidRPr="00343833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Функції служби охорони праці на ПАТ «Полтавакондитер» виконує головний інженер з охорони праці підприємства.</w:t>
      </w:r>
    </w:p>
    <w:p w:rsidR="00424FC8" w:rsidRPr="00343833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Головний інженер з охорони праці підприємства підпорядковується безпосередньо директору підприємства і у разі виявлення порушень має право:</w:t>
      </w:r>
    </w:p>
    <w:p w:rsidR="00424FC8" w:rsidRPr="00343833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безперешкодно в будь-який час відвідувати виробничі об’єкти з метою перевірки стану їх безпеки;</w:t>
      </w:r>
    </w:p>
    <w:p w:rsidR="00424FC8" w:rsidRPr="00343833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видавати керівникам структурних підрозділів підприємства обов'язкові для виконання приписи щодо усунення наявних недоліків, одержувати від них необхідні відомості, документацію і пояснення з питань охорони праці;</w:t>
      </w:r>
    </w:p>
    <w:p w:rsidR="00424FC8" w:rsidRPr="00343833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 xml:space="preserve">вимагати відсторонення від роботи осіб, які не пройшли передбачених законодавством медичного огляду, навчання, інструктажу, перевірки знань і не мають допуску до відповідних робіт або не виконують вимог нормативно-правових актів з охорони праці; </w:t>
      </w:r>
    </w:p>
    <w:p w:rsidR="00424FC8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зупиняти роботу виробництва, дільниці, машин, механізмів, устаткування та інших засобів виробництва у разі порушень, які створюють загрозу життю або здоров'ю працюючих;</w:t>
      </w:r>
    </w:p>
    <w:p w:rsidR="00424FC8" w:rsidRPr="00077612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612">
        <w:rPr>
          <w:rFonts w:ascii="Times New Roman" w:hAnsi="Times New Roman" w:cs="Times New Roman"/>
          <w:sz w:val="28"/>
          <w:szCs w:val="28"/>
          <w:lang w:val="uk-UA"/>
        </w:rPr>
        <w:t xml:space="preserve"> надсилати роботодавцю подання про притягнення до</w:t>
      </w:r>
    </w:p>
    <w:p w:rsidR="00424FC8" w:rsidRPr="00343833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відповідальності працівників, які порушують вимоги щодо охорони праці.</w:t>
      </w:r>
    </w:p>
    <w:p w:rsidR="00424FC8" w:rsidRPr="00343833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охорони праці ПАТ «Полтавакондитер» виконує такі функції:</w:t>
      </w:r>
    </w:p>
    <w:p w:rsidR="00424FC8" w:rsidRPr="00343833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організовує і координує роботи з охорони праці на підприємстві, здійснює контроль за додержанням у структурних підрозділах законодавчих і нормативних правових актів з охорони праці, проведенням профілактичної роботи із запобігання виробничого травматизму, професійних і виробничо- обумовлених захворювань, заходів зі створення здорових і безпечних умов праці на підприємстві, за наданням робітникам установлених пільг і компенсацій за умовами праці;</w:t>
      </w:r>
    </w:p>
    <w:p w:rsidR="00424FC8" w:rsidRPr="00343833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організовує вивчення умов праці на робочих місцях, роботу з перевірки технічного стану устаткування, запобіжних і захисних пристроїв;</w:t>
      </w:r>
    </w:p>
    <w:p w:rsidR="00424FC8" w:rsidRPr="00343833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 xml:space="preserve">інформує працівників від особи роботодавця про стан умов праці на робочому місці, а також про прийняті заходи щодо захисту від небезпечних і шкідливих виробничих факторів, забезпечує підготовку документів на виплату відшкодування збитків, причинених здоров'ю працівників у результаті нещасного випадку на виробництві або </w:t>
      </w:r>
      <w:r w:rsidRPr="00343833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професійного захворювання;</w:t>
      </w:r>
    </w:p>
    <w:p w:rsidR="00424FC8" w:rsidRPr="00343833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організовує проведення перевірок, обстеження технічного стану устаткування, машин і механізмів на відповідність їх вимогам нормативних актів з охорони праці, стану санітарно-побутових приміщень;</w:t>
      </w:r>
    </w:p>
    <w:p w:rsidR="00424FC8" w:rsidRPr="00343833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забезпечує проведення ввідних і повторних інструктажів, навчання і перевірку знань з охорони праці працівників підприємства. Видає керівникам структурних підрозділів підприємства обов'язкові для виконання приписи щодо усунення наявних недоліків, одержує від них необхідні відомості, документацію і пояснення з питань охорони праці, вимагає відсторонення від роботи осіб, які не пройшли медичного огляду, навчання, інструктажу, перевірки знань і не мають допуску до відповідних робіт або не виконують нормативи з охорони праці, зупиняє роботу виробництв, дільниць, машин, механізмів, устаткування та інших засобів виробництва в разі порушень, які створюють загрозу життю або здоров'ю працюючих;</w:t>
      </w:r>
    </w:p>
    <w:p w:rsidR="00424FC8" w:rsidRPr="00343833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833">
        <w:rPr>
          <w:rFonts w:ascii="Times New Roman" w:hAnsi="Times New Roman" w:cs="Times New Roman"/>
          <w:sz w:val="28"/>
          <w:szCs w:val="28"/>
          <w:lang w:val="uk-UA"/>
        </w:rPr>
        <w:t>забезпечує проведення інструктажу (навчання) працівників з питань охорони праці, надання першої медичної допомоги потерпілим від нещасних випадків, правил поведінки в разі виникнення аварій згідно з чинним типовим положенням; контролює складання кошторисів витрат на заходи з охорони праці в підрозділах підприємства, правильність складання заявок на спецодяг та інші засоби індивідуального захисту, спецхарчування, запобіжні та захисні пристрої тощо;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бере участь у розслідуванні та аналізі причин виробничого травматизму, професійних захворювань, у розробленні заходів щодо їх запобігання та усунення. Організовує роботу кабінету з охорони праці та пропаганду заходів з охорони праці і виробничої санітарії;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забезпечує складання звітності з охорони праці.</w:t>
      </w:r>
    </w:p>
    <w:p w:rsidR="00424FC8" w:rsidRPr="00974A25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 xml:space="preserve">Припис спеціаліста з охорони праці може скасувати лише роботодавець. Відповідно до Рекомендацій Держнаглядохоронпраці щодо застосування «Порядку опрацювання і затвердження власником нормативних актів про охорону праці, що діють на підприємстві», затвердженого наказом 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Держнаглядохоронпраці від 12.12.1993 року № 132, директором ПАТ «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затверджено такі положення та інструкції, що діють на підприємстві: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3"/>
        </w:numPr>
        <w:shd w:val="clear" w:color="auto" w:fill="auto"/>
        <w:tabs>
          <w:tab w:val="left" w:pos="142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Положення про систему управління охороною праці в ПАТ «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». В цьому положенні визначено перелік і склад спеціальних функцій (завдань) управління охороною праці в їх безпосередньому зв’язку з функціональними підсистемами управління ПАТ «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». Система управління охороною праці підприємства розроблена з урахуванням специфіки виробництва. В основу СУОП покладено економіко-цільову спрямованість функціонування і комплексний підхід до вирішення проблем охорони праці.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Положення про службу охорони праці ПАТ «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визначає, що в ПАТ «Полтавакондитер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службу охорони праці представляє головний інженер з охорони праці. Це положення закріплює перелік функцій, які виконує головний інженер з охорони праці, його права, обов’язки та підпорядкованість.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Положення про комісію з п</w:t>
      </w:r>
      <w:r>
        <w:rPr>
          <w:rFonts w:ascii="Times New Roman" w:hAnsi="Times New Roman" w:cs="Times New Roman"/>
          <w:sz w:val="28"/>
          <w:szCs w:val="28"/>
          <w:lang w:val="uk-UA"/>
        </w:rPr>
        <w:t>итань охорони праці ПАТ «Полтавакондитер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встановлює, що на підприємстві функціонує постійно діюча комісія з п</w:t>
      </w:r>
      <w:r>
        <w:rPr>
          <w:rFonts w:ascii="Times New Roman" w:hAnsi="Times New Roman" w:cs="Times New Roman"/>
          <w:sz w:val="28"/>
          <w:szCs w:val="28"/>
          <w:lang w:val="uk-UA"/>
        </w:rPr>
        <w:t>итань охорони праці ПАТ «Полтавакондитер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у кількості п’яти осіб. Комісія включає в себе по одному представнику зі сторони власників, трудового колективу та профспілки. Це положення визначає її права та завдання діяльності.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Положення про навчання, інструктаж і перевірку знань працівників з п</w:t>
      </w:r>
      <w:r>
        <w:rPr>
          <w:rFonts w:ascii="Times New Roman" w:hAnsi="Times New Roman" w:cs="Times New Roman"/>
          <w:sz w:val="28"/>
          <w:szCs w:val="28"/>
          <w:lang w:val="uk-UA"/>
        </w:rPr>
        <w:t>итань охорони праці ПАТ «Полтавакондитер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». В ньому встановлено порядок і види навчання, інструктажів, порядок перевірки знань з питань охорони праці робітників, посадових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осіб, спеціалістів ПАТ «Полтавакондитер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». В додатках до цього положення відображено зразки документального оформлення результатів проведення інструктажів, зразок оформлення посвідчуючого документу, перелік питань вступного та первинного інструктажів.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Положення про організацію і проведення первинного та повторного інструктажів, а також пожежно-те</w:t>
      </w:r>
      <w:r>
        <w:rPr>
          <w:rFonts w:ascii="Times New Roman" w:hAnsi="Times New Roman" w:cs="Times New Roman"/>
          <w:sz w:val="28"/>
          <w:szCs w:val="28"/>
          <w:lang w:val="uk-UA"/>
        </w:rPr>
        <w:t>хнічного мінімуму в ПАТ «Полтавакондитер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», визначає порядок проведення цих в</w:t>
      </w:r>
      <w:r>
        <w:rPr>
          <w:rFonts w:ascii="Times New Roman" w:hAnsi="Times New Roman" w:cs="Times New Roman"/>
          <w:sz w:val="28"/>
          <w:szCs w:val="28"/>
          <w:lang w:val="uk-UA"/>
        </w:rPr>
        <w:t>идів інструктажів в ПАТ «Полтавакондитер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», перелік питань, що виносяться на інструктаж. В цьому положенні визначається циклічність проведення повторного інструктажу та обсяг навчальних годин для освоєння матеріалу, вимоги щодо стажування після первинного інструктажу.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Інструкції з охорони праці для працюючих за професіям</w:t>
      </w:r>
      <w:r>
        <w:rPr>
          <w:rFonts w:ascii="Times New Roman" w:hAnsi="Times New Roman" w:cs="Times New Roman"/>
          <w:sz w:val="28"/>
          <w:szCs w:val="28"/>
          <w:lang w:val="uk-UA"/>
        </w:rPr>
        <w:t>и і видами робіт. У ПАТ «Полтавакондитер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», відповідно до штатного розпису, за кількістю професій ро</w:t>
      </w:r>
      <w:r>
        <w:rPr>
          <w:rFonts w:ascii="Times New Roman" w:hAnsi="Times New Roman" w:cs="Times New Roman"/>
          <w:sz w:val="28"/>
          <w:szCs w:val="28"/>
          <w:lang w:val="uk-UA"/>
        </w:rPr>
        <w:t>зроблено Інструкції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 xml:space="preserve"> з охорони пра</w:t>
      </w:r>
      <w:r>
        <w:rPr>
          <w:rFonts w:ascii="Times New Roman" w:hAnsi="Times New Roman" w:cs="Times New Roman"/>
          <w:sz w:val="28"/>
          <w:szCs w:val="28"/>
          <w:lang w:val="uk-UA"/>
        </w:rPr>
        <w:t>ці для працюючих. У ПАТ «Полтавакондитер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 примірник інструкції з охорони праці за професією видається кожному працівнику підприємства. Ці інструкції встановлюють правила виконання робіт і поведінку на підприємстві й на робочому місці, додержання яких забезпечує збереження здоров'я й працездатності робітників.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3"/>
        </w:numPr>
        <w:shd w:val="clear" w:color="auto" w:fill="auto"/>
        <w:tabs>
          <w:tab w:val="left" w:pos="1424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Цехові інструкції про заходи пожежної безпеки містять перелік заходів пожежної безпеки, яких слід неухильно дотримуватись працівникам на робочому місці.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3"/>
        </w:numPr>
        <w:shd w:val="clear" w:color="auto" w:fill="auto"/>
        <w:tabs>
          <w:tab w:val="left" w:pos="1424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Наказ про порядок забез</w:t>
      </w:r>
      <w:r>
        <w:rPr>
          <w:rFonts w:ascii="Times New Roman" w:hAnsi="Times New Roman" w:cs="Times New Roman"/>
          <w:sz w:val="28"/>
          <w:szCs w:val="28"/>
          <w:lang w:val="uk-UA"/>
        </w:rPr>
        <w:t>печення працівників ПАТ «Полтавакондитер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спецодягом, спецвзуттям та іншими засобами індивідуального захисту. Цей наказ виданий згідно з вимогами ст. 8 Закону України «Про охорону праці» та ст. 163 КЗпПУ на роботах, пов'язаних із забрудненням або несприятливими температурними умовами, робітникам і службовцям видаються безплатно відповідно до норм спеціальний одяг, спеціальне взуття та інші засоби індивідуального захисту (313).</w:t>
      </w:r>
    </w:p>
    <w:p w:rsidR="00424FC8" w:rsidRPr="00974A25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Розпорядженням Кабінету Міністрів України від 26 вересня 2001 р. № 450-р «Про нову гігієнічну класифікацію праці та показники, за якими надаються пільги і компенсації працівникам, зайнятим на роботах з шкідливими та важкими умовами праці» впроваджена нова гігієнічна класифікація праці. За цією класифік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ацією умови праці у ПАТ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 належать до II класу - допустимі умови - характеризуються такими рівнями факторів виробничого і трудового процесу, які не перевищують установлених гігієнічних нормативів, а можливі зміни функціонального стану організму відновлюються за час регламентованого відпочинку або до початку наступної зміни й не чинять несприятливого впливу на стан здоров’я працюючих та їх потомство в найближчому і віддаленому періодах.</w:t>
      </w:r>
    </w:p>
    <w:p w:rsidR="00424FC8" w:rsidRPr="00974A25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Згідно із санітарними нормами всі промислові об’єкти залежно від ступеня шкідливості і небезпечності для населення поділяються на п’ять класів. Для кожного з них установлена санітарна зона, мінімальна допустима відстань між промисловим об’єктом, жилими спорудами, культурно-профілактичними закладами. Так, пр</w:t>
      </w:r>
      <w:r>
        <w:rPr>
          <w:rFonts w:ascii="Times New Roman" w:hAnsi="Times New Roman" w:cs="Times New Roman"/>
          <w:sz w:val="28"/>
          <w:szCs w:val="28"/>
          <w:lang w:val="uk-UA"/>
        </w:rPr>
        <w:t>омислові приміщення ПАТ «Полтавакондитер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 xml:space="preserve">» належить до V класу. Таким чином, санітарна зона для нього становить </w:t>
      </w:r>
      <w:smartTag w:uri="urn:schemas-microsoft-com:office:smarttags" w:element="metricconverter">
        <w:smartTagPr>
          <w:attr w:name="ProductID" w:val="50 м"/>
        </w:smartTagPr>
        <w:r w:rsidRPr="00974A25">
          <w:rPr>
            <w:rFonts w:ascii="Times New Roman" w:hAnsi="Times New Roman" w:cs="Times New Roman"/>
            <w:sz w:val="28"/>
            <w:szCs w:val="28"/>
            <w:lang w:val="uk-UA"/>
          </w:rPr>
          <w:t>50 м</w:t>
        </w:r>
      </w:smartTag>
      <w:r w:rsidRPr="00974A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4FC8" w:rsidRPr="00974A25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Аналіз небезпечних і шкідливих факторів подано нижче.</w:t>
      </w:r>
    </w:p>
    <w:p w:rsidR="00424FC8" w:rsidRPr="00974A25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На підприємстві обладнання робочих місць та умови праці на них відповідають вимогам таких нормативних документів: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показники мікроклімату (температура, відносна вологість повітря, швидкість руху повітря, теплове випромінювання) в робочій зоні - Державним санітарним нормам ДСН 3.3.6 042-99;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концентрація пилоподібних шкідливих речовин у повітрі робочої зони не перевищує гранично допустимих концентрацій (ГДК) шкідливих речовин у повітрі робочої зони, що містяться у переліку «Предельно допустимые концентрации (ПДК) вредных веществ в воздухе рабочей зоны» № 4617-88, доповненнях № 1-7 до нього, а також ГДК, затверджених Головним державним санітарним лікарем України після 1 січня 1997 р.;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рівні виробничого шуму не перевищують допустимих значень Державних санітарних норм ДСН 3.3.6 037-99;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 xml:space="preserve">параметри виробничого освітлення (коефіцієнт природної освітленості, освітленість робочої поверхні, показники освітленості) 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відповідають вимогам СНиП-4-79).</w:t>
      </w:r>
    </w:p>
    <w:p w:rsidR="00424FC8" w:rsidRPr="00974A25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ПАТ «Полтавакондитер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на самопочуття, стан здоров’я працівників впливає мікроклімат виробничих приміщень, який визначається дією на організм людини температури та вологості повітря. Технологічний процес виробництва передбачає суворий контроль за вологістю повітря в робочій зоні. Для вимірювання параметрів мікроклімату використовуються різні прилади: ртутні термометри (для вимірювання температури) та психрометри (для визначення відносної вологості повітря).</w:t>
      </w:r>
    </w:p>
    <w:p w:rsidR="00424FC8" w:rsidRPr="00974A25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Для зниження рівня травматизму та профес</w:t>
      </w:r>
      <w:r>
        <w:rPr>
          <w:rFonts w:ascii="Times New Roman" w:hAnsi="Times New Roman" w:cs="Times New Roman"/>
          <w:sz w:val="28"/>
          <w:szCs w:val="28"/>
          <w:lang w:val="uk-UA"/>
        </w:rPr>
        <w:t>ійних захворювань у ПАТ «Полтавакондитер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>» заплановано та проведено ряд відповідних заходів.</w:t>
      </w:r>
    </w:p>
    <w:p w:rsidR="00424FC8" w:rsidRPr="00974A25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Щорічно в організації виконуються комплексні заходи дотримання встановлених норм безпеки, гігієни праці, підвищення рівня охорони праці, попередження травматизму, профзахворювань та аварій.</w:t>
      </w:r>
    </w:p>
    <w:p w:rsidR="00424FC8" w:rsidRPr="00974A25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Унаслідок виконання запланованих заходів з охорони праці, створення в кожному структурному підрозділі та на кожному робочому місці умов праці, що відповідають вимогам нормативно-правових актів, забезпечення</w:t>
      </w:r>
    </w:p>
    <w:p w:rsidR="00424FC8" w:rsidRPr="00974A25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дотримання вимог законодавства щодо прав працівників у галузі охорони праці досягнуто нульових показників виробничого травматизму.</w:t>
      </w:r>
    </w:p>
    <w:p w:rsidR="00424FC8" w:rsidRPr="00974A25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Однак, для попередження виникнення небезпечних ситуацій для життя та здоров’я працюючих на підприємстві необхідно передбачити такі заходи з охорони праці:</w:t>
      </w:r>
    </w:p>
    <w:p w:rsidR="00424FC8" w:rsidRPr="00974A25" w:rsidRDefault="00424FC8" w:rsidP="00424FC8">
      <w:pPr>
        <w:pStyle w:val="10"/>
        <w:shd w:val="clear" w:color="auto" w:fill="auto"/>
        <w:tabs>
          <w:tab w:val="left" w:pos="1095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Pr="00974A25">
        <w:rPr>
          <w:rFonts w:ascii="Times New Roman" w:hAnsi="Times New Roman" w:cs="Times New Roman"/>
          <w:sz w:val="28"/>
          <w:szCs w:val="28"/>
          <w:lang w:val="uk-UA"/>
        </w:rPr>
        <w:tab/>
        <w:t>Щодо зниження негативного впливу мікроклімату: механізації виробничих процесів; раціонального розміщення устаткування; раціоналізації режимів праці й відпочинку, перерви.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7"/>
        </w:numPr>
        <w:shd w:val="clear" w:color="auto" w:fill="auto"/>
        <w:tabs>
          <w:tab w:val="left" w:pos="1157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Щодо боротьби з шумом (зниження його в джерелі створення): використання змащувальних матеріалів (разом з безшумною роботою зменшує зношення деталей, підвищує їх довговічність);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7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організаційно-технічні заходи (своєчасний ремонт, догляд та відповідне зберігання ручного механізованого інструмента) мають профілактичне значення; </w:t>
      </w:r>
    </w:p>
    <w:p w:rsidR="00424FC8" w:rsidRPr="00974A25" w:rsidRDefault="00424FC8" w:rsidP="00424FC8">
      <w:pPr>
        <w:pStyle w:val="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lastRenderedPageBreak/>
        <w:t>чергування періодів роботи і відпочинку (профілактичний засіб попередження стомлення при дії шуму).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7"/>
        </w:numPr>
        <w:shd w:val="clear" w:color="auto" w:fill="auto"/>
        <w:tabs>
          <w:tab w:val="left" w:pos="137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Щодо запобігання появи нещасних випадків продовжувати превентивні заходи: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консультації з питань охорони праці;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роз’яснення щодо правил експлуатації нового та вже використовуваного обладнання;</w:t>
      </w:r>
    </w:p>
    <w:p w:rsidR="00424FC8" w:rsidRPr="00974A25" w:rsidRDefault="00424FC8" w:rsidP="00424FC8">
      <w:pPr>
        <w:pStyle w:val="10"/>
        <w:widowControl w:val="0"/>
        <w:numPr>
          <w:ilvl w:val="0"/>
          <w:numId w:val="2"/>
        </w:numPr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проведення періодичних перевірок знань працівників.</w:t>
      </w:r>
    </w:p>
    <w:p w:rsidR="00424FC8" w:rsidRPr="00974A25" w:rsidRDefault="00424FC8" w:rsidP="00424FC8">
      <w:pPr>
        <w:pStyle w:val="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sz w:val="28"/>
          <w:szCs w:val="28"/>
          <w:lang w:val="uk-UA"/>
        </w:rPr>
        <w:t>Для поліпшення стану охорони праці у ПАТ «Полтавакондитер»та уникнення аварій і нещасних випадків на виробництві слід, окрім перелічених заходів з охорони праці, дотримуватись вимог внутрішніх організаційних документів підприємства.</w:t>
      </w:r>
    </w:p>
    <w:p w:rsidR="00424FC8" w:rsidRPr="00974A25" w:rsidRDefault="00424FC8" w:rsidP="00424FC8">
      <w:pPr>
        <w:pStyle w:val="3"/>
        <w:shd w:val="clear" w:color="auto" w:fill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i/>
          <w:sz w:val="28"/>
          <w:szCs w:val="28"/>
          <w:lang w:val="uk-UA"/>
        </w:rPr>
        <w:t>Таблиця 4.1</w:t>
      </w:r>
    </w:p>
    <w:p w:rsidR="00424FC8" w:rsidRPr="00974A25" w:rsidRDefault="00424FC8" w:rsidP="00424FC8">
      <w:pPr>
        <w:pStyle w:val="40"/>
        <w:shd w:val="clear" w:color="auto" w:fill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974A25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План номенклатурних заходів з охорони праці ПАТ «Полтавакондитер»на 2012-2013 рр.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12"/>
        <w:gridCol w:w="1445"/>
        <w:gridCol w:w="2352"/>
        <w:gridCol w:w="2179"/>
      </w:tblGrid>
      <w:tr w:rsidR="00424FC8" w:rsidRPr="00974A25" w:rsidTr="00424FC8">
        <w:trPr>
          <w:trHeight w:hRule="exact" w:val="695"/>
        </w:trPr>
        <w:tc>
          <w:tcPr>
            <w:tcW w:w="3912" w:type="dxa"/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445" w:type="dxa"/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Термін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введення</w:t>
            </w:r>
          </w:p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Заходу</w:t>
            </w:r>
          </w:p>
        </w:tc>
        <w:tc>
          <w:tcPr>
            <w:tcW w:w="2352" w:type="dxa"/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Відповідальний за виконання</w:t>
            </w:r>
          </w:p>
        </w:tc>
        <w:tc>
          <w:tcPr>
            <w:tcW w:w="2179" w:type="dxa"/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Вартість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впровадження</w:t>
            </w:r>
          </w:p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заходу</w:t>
            </w:r>
          </w:p>
        </w:tc>
      </w:tr>
      <w:tr w:rsidR="00424FC8" w:rsidRPr="00974A25" w:rsidTr="00424FC8">
        <w:trPr>
          <w:trHeight w:hRule="exact" w:val="288"/>
        </w:trPr>
        <w:tc>
          <w:tcPr>
            <w:tcW w:w="3912" w:type="dxa"/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45" w:type="dxa"/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52" w:type="dxa"/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79" w:type="dxa"/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24FC8" w:rsidRPr="00974A25" w:rsidTr="00424FC8">
        <w:trPr>
          <w:trHeight w:hRule="exact" w:val="288"/>
        </w:trPr>
        <w:tc>
          <w:tcPr>
            <w:tcW w:w="9888" w:type="dxa"/>
            <w:gridSpan w:val="4"/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І. Заходи щодо попередження захворюваності</w:t>
            </w:r>
          </w:p>
        </w:tc>
      </w:tr>
      <w:tr w:rsidR="00424FC8" w:rsidRPr="00974A25" w:rsidTr="00424FC8">
        <w:trPr>
          <w:trHeight w:hRule="exact" w:val="558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1 .Проведення інструктажів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відповідно</w:t>
            </w:r>
          </w:p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графіку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спеціаліст з охорони праці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MalgunGothic"/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24FC8" w:rsidRPr="00974A25" w:rsidTr="00424FC8">
        <w:trPr>
          <w:trHeight w:hRule="exact" w:val="603"/>
        </w:trPr>
        <w:tc>
          <w:tcPr>
            <w:tcW w:w="3912" w:type="dxa"/>
            <w:tcBorders>
              <w:bottom w:val="nil"/>
            </w:tcBorders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2.Організація раціонального режиму праці та відпочинку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352" w:type="dxa"/>
            <w:tcBorders>
              <w:bottom w:val="nil"/>
            </w:tcBorders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спеціаліст з охорони праці</w:t>
            </w:r>
          </w:p>
        </w:tc>
        <w:tc>
          <w:tcPr>
            <w:tcW w:w="2179" w:type="dxa"/>
            <w:tcBorders>
              <w:bottom w:val="nil"/>
            </w:tcBorders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4FC8" w:rsidRPr="00974A25" w:rsidTr="00424FC8">
        <w:trPr>
          <w:trHeight w:hRule="exact" w:val="1192"/>
        </w:trPr>
        <w:tc>
          <w:tcPr>
            <w:tcW w:w="3912" w:type="dxa"/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3.Правильний вибір і компонування обладнання у приміщеннях відповідно до норм і правил безпеки та виробничої санітарії</w:t>
            </w:r>
          </w:p>
        </w:tc>
        <w:tc>
          <w:tcPr>
            <w:tcW w:w="1445" w:type="dxa"/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352" w:type="dxa"/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спеціаліст з охорони праці</w:t>
            </w:r>
          </w:p>
        </w:tc>
        <w:tc>
          <w:tcPr>
            <w:tcW w:w="2179" w:type="dxa"/>
            <w:shd w:val="clear" w:color="auto" w:fill="FFFFFF"/>
          </w:tcPr>
          <w:p w:rsidR="00424FC8" w:rsidRPr="00974A25" w:rsidRDefault="00424FC8" w:rsidP="00424FC8">
            <w:pPr>
              <w:spacing w:after="0"/>
              <w:jc w:val="center"/>
            </w:pPr>
          </w:p>
        </w:tc>
      </w:tr>
      <w:tr w:rsidR="00424FC8" w:rsidRPr="00974A25" w:rsidTr="00424FC8">
        <w:trPr>
          <w:trHeight w:hRule="exact" w:val="386"/>
        </w:trPr>
        <w:tc>
          <w:tcPr>
            <w:tcW w:w="9888" w:type="dxa"/>
            <w:gridSpan w:val="4"/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II. Заходи щодо попередження нещасних випадків</w:t>
            </w:r>
          </w:p>
        </w:tc>
      </w:tr>
      <w:tr w:rsidR="00424FC8" w:rsidRPr="00974A25" w:rsidTr="00424FC8">
        <w:trPr>
          <w:trHeight w:hRule="exact" w:val="1849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FFFFFF"/>
          </w:tcPr>
          <w:p w:rsidR="00424FC8" w:rsidRPr="00974A25" w:rsidRDefault="00424FC8" w:rsidP="00424FC8">
            <w:pPr>
              <w:pStyle w:val="1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88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Обладнання системи автоматичної пожежної сигналізації з димовими пожежними сповіщувачами в складських приміщеннях</w:t>
            </w:r>
          </w:p>
          <w:p w:rsidR="00424FC8" w:rsidRPr="00974A25" w:rsidRDefault="00424FC8" w:rsidP="00424FC8">
            <w:pPr>
              <w:pStyle w:val="1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Перезарядка вогнегасників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2013 рр.</w:t>
            </w:r>
          </w:p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1 раз на 2 роки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FFFFFF"/>
          </w:tcPr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Голова правління, спеціаліст з охорони праці, бухгалтерія</w:t>
            </w:r>
          </w:p>
          <w:p w:rsidR="00424FC8" w:rsidRPr="00974A25" w:rsidRDefault="00424FC8" w:rsidP="00424FC8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спеціаліст з охорони праці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FFFFFF"/>
          </w:tcPr>
          <w:p w:rsidR="00424FC8" w:rsidRPr="00974A25" w:rsidRDefault="00424FC8" w:rsidP="00424FC8">
            <w:pPr>
              <w:pStyle w:val="1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826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грн.</w:t>
            </w:r>
          </w:p>
          <w:p w:rsidR="00424FC8" w:rsidRPr="00974A25" w:rsidRDefault="00424FC8" w:rsidP="00424FC8">
            <w:pPr>
              <w:pStyle w:val="1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75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A25">
              <w:rPr>
                <w:rStyle w:val="11pt"/>
                <w:rFonts w:cs="Times New Roman"/>
                <w:sz w:val="24"/>
                <w:szCs w:val="24"/>
                <w:lang w:eastAsia="uk-UA"/>
              </w:rPr>
              <w:t>грн./шт.</w:t>
            </w:r>
          </w:p>
        </w:tc>
      </w:tr>
    </w:tbl>
    <w:p w:rsidR="00424FC8" w:rsidRDefault="00424FC8" w:rsidP="00424FC8">
      <w:pPr>
        <w:tabs>
          <w:tab w:val="left" w:pos="3195"/>
        </w:tabs>
        <w:spacing w:after="0" w:line="360" w:lineRule="auto"/>
        <w:jc w:val="both"/>
        <w:rPr>
          <w:b/>
          <w:lang w:val="uk-UA"/>
        </w:rPr>
      </w:pPr>
      <w:r>
        <w:rPr>
          <w:b/>
          <w:lang w:val="uk-UA"/>
        </w:rPr>
        <w:tab/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t xml:space="preserve">Важливими факторами умов праці є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температура і вологість повітря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 xml:space="preserve">. Температуру в приміщенні при розумовій праці слід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ідтримувати 18-20</w:t>
      </w:r>
      <w:r w:rsidRPr="0029257E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29257E">
        <w:rPr>
          <w:rFonts w:ascii="Times New Roman" w:hAnsi="Times New Roman" w:cs="Times New Roman"/>
          <w:sz w:val="28"/>
          <w:szCs w:val="28"/>
        </w:rPr>
        <w:t>С.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lastRenderedPageBreak/>
        <w:t xml:space="preserve">В умовах масового використання ПЕОМ питання ергономічного забезпечення набувають великого значення, оскільки від розв’язання їх значною мірою залежать не тільки продуктивність праці, якість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іку, контролю і аналізу, а й здоров’я облікових працівників.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t xml:space="preserve">Кабінет бухгалтерії займає площу </w:t>
      </w:r>
      <w:smartTag w:uri="urn:schemas-microsoft-com:office:smarttags" w:element="metricconverter">
        <w:smartTagPr>
          <w:attr w:name="ProductID" w:val="28 м2"/>
        </w:smartTagPr>
        <w:r w:rsidRPr="0029257E">
          <w:rPr>
            <w:rFonts w:ascii="Times New Roman" w:hAnsi="Times New Roman" w:cs="Times New Roman"/>
            <w:sz w:val="28"/>
            <w:szCs w:val="28"/>
          </w:rPr>
          <w:t>28 м</w:t>
        </w:r>
        <w:r w:rsidRPr="0029257E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29257E">
        <w:rPr>
          <w:rFonts w:ascii="Times New Roman" w:hAnsi="Times New Roman" w:cs="Times New Roman"/>
          <w:sz w:val="28"/>
          <w:szCs w:val="28"/>
        </w:rPr>
        <w:t xml:space="preserve">, висота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 xml:space="preserve">ін – </w:t>
      </w:r>
      <w:smartTag w:uri="urn:schemas-microsoft-com:office:smarttags" w:element="metricconverter">
        <w:smartTagPr>
          <w:attr w:name="ProductID" w:val="3 м"/>
        </w:smartTagPr>
        <w:r w:rsidRPr="0029257E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29257E">
        <w:rPr>
          <w:rFonts w:ascii="Times New Roman" w:hAnsi="Times New Roman" w:cs="Times New Roman"/>
          <w:sz w:val="28"/>
          <w:szCs w:val="28"/>
        </w:rPr>
        <w:t xml:space="preserve">, площа і об’єм що припадає на одного працівника відповідає нормам СниП 11-90-91, СН 512-78 і ГСаН ПиН 3.3.2. 007-98. Приміщення має природне і штучне освітлення відповідно до СниП ІІ-4-79. Штучне освітлення приміщення з робочими місцями, обладнаними відео терміналами ЕОМ загального та персонального користування обладнані системою загального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 xml:space="preserve">івномірного освітлення. Для загального освітлення застосовуються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 xml:space="preserve">ітильники із розсіювачами та дзеркальними екранними сітками. Природне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ітло проникає через бічне світлопрозоре скло двох великих вікон розміром 2х1,5м з подвійним склом (дві рами). Стіни робочого кабінету та стеля пофарбовані водно-емульсійно. фарбою відповідно санітарно - гі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 xml:space="preserve">ієнічним нормам і має 4 великі світильника по чотири люмінесцентних лампи ЛБ-20. Кабінет бухгалтерії має велику шафу для зберігання накопиченої документації та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ів для збереження документацій, звітів та чистих бланків первинних документів, 5 робочих місць, обладнаних письмовими столами і стільцями для бухгалтерів та відвідувачів. Кожен стіл обладнаний комп’ютерною технікою, телефоном і настільною лампою.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t xml:space="preserve">Температура повітря виражена в градусах Цельсія, відносна вологість повітря в процентах, швидкість його прямування в метрах у секунду, інтенсивність радіації переважно в інфрачервоному і частково в ультрафіолетовому діапазоні. Оптимальна температура в помешканні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 xml:space="preserve">ідтримується за допомогою кондиціонування, що також забезпечує очищення повітря від пилу за допомогою фільтра вхідного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складу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 xml:space="preserve"> кондиціонера.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t>Значення параметрів, що характеризують санітарно -  гі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ієнічні умови праці відображено в таблиці 4.2.</w:t>
      </w:r>
    </w:p>
    <w:p w:rsidR="00424FC8" w:rsidRPr="008E48F6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7E">
        <w:rPr>
          <w:rFonts w:ascii="Times New Roman" w:hAnsi="Times New Roman" w:cs="Times New Roman"/>
          <w:sz w:val="28"/>
          <w:szCs w:val="28"/>
        </w:rPr>
        <w:lastRenderedPageBreak/>
        <w:t xml:space="preserve">Для поліпшення параметрів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 xml:space="preserve"> помешканні, де проводилась розробка програмного продукту, на підставі проведених досліджень рекомендоване установлення системи кондиціонування повітря в літній період. Вибрано кондиціонер </w:t>
      </w:r>
      <w:r w:rsidRPr="0029257E">
        <w:rPr>
          <w:rFonts w:ascii="Times New Roman" w:hAnsi="Times New Roman" w:cs="Times New Roman"/>
          <w:sz w:val="28"/>
          <w:szCs w:val="28"/>
          <w:lang w:val="en-US"/>
        </w:rPr>
        <w:t>Toshiba</w:t>
      </w:r>
      <w:r w:rsidRPr="0029257E">
        <w:rPr>
          <w:rFonts w:ascii="Times New Roman" w:hAnsi="Times New Roman" w:cs="Times New Roman"/>
          <w:sz w:val="28"/>
          <w:szCs w:val="28"/>
        </w:rPr>
        <w:t xml:space="preserve"> </w:t>
      </w:r>
      <w:r w:rsidRPr="0029257E">
        <w:rPr>
          <w:rFonts w:ascii="Times New Roman" w:hAnsi="Times New Roman" w:cs="Times New Roman"/>
          <w:sz w:val="28"/>
          <w:szCs w:val="28"/>
          <w:lang w:val="en-US"/>
        </w:rPr>
        <w:t>RAC</w:t>
      </w:r>
      <w:r w:rsidRPr="0029257E">
        <w:rPr>
          <w:rFonts w:ascii="Times New Roman" w:hAnsi="Times New Roman" w:cs="Times New Roman"/>
          <w:sz w:val="28"/>
          <w:szCs w:val="28"/>
        </w:rPr>
        <w:t xml:space="preserve">- 09 </w:t>
      </w:r>
      <w:r w:rsidRPr="0029257E">
        <w:rPr>
          <w:rFonts w:ascii="Times New Roman" w:hAnsi="Times New Roman" w:cs="Times New Roman"/>
          <w:sz w:val="28"/>
          <w:szCs w:val="28"/>
          <w:lang w:val="en-US"/>
        </w:rPr>
        <w:t>ENE</w:t>
      </w:r>
      <w:r w:rsidRPr="0029257E">
        <w:rPr>
          <w:rFonts w:ascii="Times New Roman" w:hAnsi="Times New Roman" w:cs="Times New Roman"/>
          <w:sz w:val="28"/>
          <w:szCs w:val="28"/>
        </w:rPr>
        <w:t xml:space="preserve"> </w:t>
      </w:r>
      <w:r w:rsidRPr="0029257E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29257E">
        <w:rPr>
          <w:rFonts w:ascii="Times New Roman" w:hAnsi="Times New Roman" w:cs="Times New Roman"/>
          <w:sz w:val="28"/>
          <w:szCs w:val="28"/>
        </w:rPr>
        <w:t xml:space="preserve">; виробництво Тайланд: площа до </w:t>
      </w:r>
      <w:smartTag w:uri="urn:schemas-microsoft-com:office:smarttags" w:element="metricconverter">
        <w:smartTagPr>
          <w:attr w:name="ProductID" w:val="26 м2"/>
        </w:smartTagPr>
        <w:r w:rsidRPr="0029257E">
          <w:rPr>
            <w:rFonts w:ascii="Times New Roman" w:hAnsi="Times New Roman" w:cs="Times New Roman"/>
            <w:sz w:val="28"/>
            <w:szCs w:val="28"/>
          </w:rPr>
          <w:t>26 м</w:t>
        </w:r>
        <w:proofErr w:type="gramStart"/>
        <w:r w:rsidRPr="0029257E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proofErr w:type="gramEnd"/>
      <w:r w:rsidRPr="0029257E">
        <w:rPr>
          <w:rFonts w:ascii="Times New Roman" w:hAnsi="Times New Roman" w:cs="Times New Roman"/>
          <w:sz w:val="28"/>
          <w:szCs w:val="28"/>
        </w:rPr>
        <w:t xml:space="preserve">; охолодження/обігрівання 2,53 кВт. Для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ідтримки відповідної температури в помешканні кабінету до</w:t>
      </w:r>
      <w:r>
        <w:rPr>
          <w:rFonts w:ascii="Times New Roman" w:hAnsi="Times New Roman" w:cs="Times New Roman"/>
          <w:sz w:val="28"/>
          <w:szCs w:val="28"/>
        </w:rPr>
        <w:t xml:space="preserve">статньо обраного кондиціонера. </w:t>
      </w:r>
    </w:p>
    <w:p w:rsidR="00424FC8" w:rsidRPr="0029257E" w:rsidRDefault="00424FC8" w:rsidP="00424FC8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9257E">
        <w:rPr>
          <w:rFonts w:ascii="Times New Roman" w:hAnsi="Times New Roman" w:cs="Times New Roman"/>
          <w:i/>
          <w:sz w:val="28"/>
          <w:szCs w:val="28"/>
        </w:rPr>
        <w:t>Таблиця 4.2</w:t>
      </w:r>
    </w:p>
    <w:p w:rsidR="00424FC8" w:rsidRPr="0029257E" w:rsidRDefault="00424FC8" w:rsidP="00424FC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57E">
        <w:rPr>
          <w:rFonts w:ascii="Times New Roman" w:hAnsi="Times New Roman" w:cs="Times New Roman"/>
          <w:b/>
          <w:sz w:val="28"/>
          <w:szCs w:val="28"/>
        </w:rPr>
        <w:t>Значення параметрів, що характеризують санітарно – гі</w:t>
      </w:r>
      <w:proofErr w:type="gramStart"/>
      <w:r w:rsidRPr="0029257E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29257E">
        <w:rPr>
          <w:rFonts w:ascii="Times New Roman" w:hAnsi="Times New Roman" w:cs="Times New Roman"/>
          <w:b/>
          <w:sz w:val="28"/>
          <w:szCs w:val="28"/>
        </w:rPr>
        <w:t>ієнічні умови праці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2"/>
        <w:gridCol w:w="1913"/>
        <w:gridCol w:w="1913"/>
        <w:gridCol w:w="1913"/>
      </w:tblGrid>
      <w:tr w:rsidR="00424FC8" w:rsidRPr="0029257E" w:rsidTr="00424FC8">
        <w:tc>
          <w:tcPr>
            <w:tcW w:w="3292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Фактичне значення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по ГОСТ 12.1.005-88 СниП 2.04.05-91 і інших державних </w:t>
            </w:r>
            <w:proofErr w:type="gramStart"/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стандартах</w:t>
            </w:r>
            <w:proofErr w:type="gramEnd"/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Відповідність </w:t>
            </w:r>
            <w:proofErr w:type="gramStart"/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фактичного</w:t>
            </w:r>
            <w:proofErr w:type="gramEnd"/>
            <w:r w:rsidRPr="0029257E">
              <w:rPr>
                <w:rFonts w:ascii="Times New Roman" w:hAnsi="Times New Roman" w:cs="Times New Roman"/>
                <w:sz w:val="24"/>
                <w:szCs w:val="24"/>
              </w:rPr>
              <w:t xml:space="preserve"> значення державного нормативу</w:t>
            </w:r>
          </w:p>
        </w:tc>
      </w:tr>
      <w:tr w:rsidR="00424FC8" w:rsidRPr="0029257E" w:rsidTr="00424FC8">
        <w:tc>
          <w:tcPr>
            <w:tcW w:w="3292" w:type="dxa"/>
          </w:tcPr>
          <w:p w:rsidR="00424FC8" w:rsidRPr="009E799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E79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1913" w:type="dxa"/>
            <w:vAlign w:val="center"/>
          </w:tcPr>
          <w:p w:rsidR="00424FC8" w:rsidRPr="009E799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E79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913" w:type="dxa"/>
            <w:vAlign w:val="center"/>
          </w:tcPr>
          <w:p w:rsidR="00424FC8" w:rsidRPr="009E799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E79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1913" w:type="dxa"/>
            <w:vAlign w:val="center"/>
          </w:tcPr>
          <w:p w:rsidR="00424FC8" w:rsidRPr="009E799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E79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</w:p>
        </w:tc>
      </w:tr>
      <w:tr w:rsidR="00424FC8" w:rsidRPr="0029257E" w:rsidTr="00424FC8">
        <w:tc>
          <w:tcPr>
            <w:tcW w:w="3292" w:type="dxa"/>
          </w:tcPr>
          <w:p w:rsidR="00424FC8" w:rsidRPr="0029257E" w:rsidRDefault="00424FC8" w:rsidP="00424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повітря у перехідний період, </w:t>
            </w:r>
            <w:proofErr w:type="gramStart"/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18-27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</w:p>
        </w:tc>
      </w:tr>
      <w:tr w:rsidR="00424FC8" w:rsidRPr="0029257E" w:rsidTr="00424FC8">
        <w:tc>
          <w:tcPr>
            <w:tcW w:w="3292" w:type="dxa"/>
            <w:tcBorders>
              <w:bottom w:val="nil"/>
            </w:tcBorders>
          </w:tcPr>
          <w:p w:rsidR="00424FC8" w:rsidRPr="0029257E" w:rsidRDefault="00424FC8" w:rsidP="0042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Відносна вологість,%</w:t>
            </w:r>
          </w:p>
        </w:tc>
        <w:tc>
          <w:tcPr>
            <w:tcW w:w="1913" w:type="dxa"/>
            <w:tcBorders>
              <w:bottom w:val="nil"/>
            </w:tcBorders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40-55</w:t>
            </w:r>
          </w:p>
        </w:tc>
        <w:tc>
          <w:tcPr>
            <w:tcW w:w="1913" w:type="dxa"/>
            <w:tcBorders>
              <w:bottom w:val="nil"/>
            </w:tcBorders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913" w:type="dxa"/>
            <w:tcBorders>
              <w:bottom w:val="nil"/>
            </w:tcBorders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</w:p>
        </w:tc>
      </w:tr>
      <w:tr w:rsidR="00424FC8" w:rsidRPr="0029257E" w:rsidTr="00424FC8">
        <w:tc>
          <w:tcPr>
            <w:tcW w:w="3292" w:type="dxa"/>
          </w:tcPr>
          <w:p w:rsidR="00424FC8" w:rsidRPr="0029257E" w:rsidRDefault="00424FC8" w:rsidP="0042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 xml:space="preserve">Швидкість руху повітря, </w:t>
            </w:r>
            <w:proofErr w:type="gramStart"/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</w:p>
        </w:tc>
      </w:tr>
      <w:tr w:rsidR="00424FC8" w:rsidRPr="0029257E" w:rsidTr="00424FC8">
        <w:tc>
          <w:tcPr>
            <w:tcW w:w="3292" w:type="dxa"/>
          </w:tcPr>
          <w:p w:rsidR="00424FC8" w:rsidRPr="0029257E" w:rsidRDefault="00424FC8" w:rsidP="0042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Запиленість</w:t>
            </w:r>
            <w:proofErr w:type="gramStart"/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г/м</w:t>
            </w:r>
            <w:r w:rsidRPr="002925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0,2-2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</w:p>
        </w:tc>
      </w:tr>
      <w:tr w:rsidR="00424FC8" w:rsidRPr="0029257E" w:rsidTr="00424FC8">
        <w:tc>
          <w:tcPr>
            <w:tcW w:w="3292" w:type="dxa"/>
          </w:tcPr>
          <w:p w:rsidR="00424FC8" w:rsidRPr="0029257E" w:rsidRDefault="00424FC8" w:rsidP="0042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Освітленість, лк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</w:p>
        </w:tc>
      </w:tr>
      <w:tr w:rsidR="00424FC8" w:rsidRPr="0029257E" w:rsidTr="00424FC8">
        <w:tc>
          <w:tcPr>
            <w:tcW w:w="3292" w:type="dxa"/>
          </w:tcPr>
          <w:p w:rsidR="00424FC8" w:rsidRPr="0029257E" w:rsidRDefault="00424FC8" w:rsidP="0042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івень шуму,ДБА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45-55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50-65</w:t>
            </w:r>
          </w:p>
        </w:tc>
        <w:tc>
          <w:tcPr>
            <w:tcW w:w="1913" w:type="dxa"/>
            <w:vAlign w:val="center"/>
          </w:tcPr>
          <w:p w:rsidR="00424FC8" w:rsidRPr="0029257E" w:rsidRDefault="00424FC8" w:rsidP="0042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E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</w:p>
        </w:tc>
      </w:tr>
    </w:tbl>
    <w:p w:rsidR="00424FC8" w:rsidRPr="0029257E" w:rsidRDefault="00424FC8" w:rsidP="00424FC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t xml:space="preserve">У приміщенні з ЕОМ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 xml:space="preserve">івні звукового тиску, рівні звуку та еквівалентні рівні звуку на робочому місцях відповідають вимогам ГОСТ 12.1.003 ССБТ «Шум». Общие требования безопасности», СН 3223-85 «Санітарні норми допустимих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 xml:space="preserve">івнів шуму на робочих місцях», затверджених Міністерством охорони здоров’я та «Гігієнічні рекомендації по встановленню рівнів шуму на робочих місцях з урахуванням напруженості та тяжкої праці». Для забезпечення нормованих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 xml:space="preserve">івнів шуму на робочих місцях застосовуються шумопоглинальні засоби, вибір яких обґрунтовується спеціальними інженерно - акустичними розрахунками. Необхідно застосовувати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ідвісні стелі з аналогічними властивостями.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lastRenderedPageBreak/>
        <w:t xml:space="preserve">Вимоги до шумів і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ібрації: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t>- застосування шумопоглинальних засобів;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t xml:space="preserve">- застосування 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ідвісних стель з шумопоглинальними властивостями;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t>- вібрації не повинні перевищувати допустимих значень, визначених санітарними нормами.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t>Вимоги до вентиляції, опалення та кондиціонування, мікроклімату: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t>- приміщення з ЕОМ повинні бути обладнані системами опалення, кондиціонування повітря або припливно - витяжною вентиляцією, відповідно БНІ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;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ікроклімату, визначеними санітарними нормами.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t xml:space="preserve">Вимоги щодо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івня іонізуючих електромагнітних випромінювань, електростатичних та магнітних полів: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івні не повинні перевищувати допустимих санітарних норм;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7E">
        <w:rPr>
          <w:rFonts w:ascii="Times New Roman" w:hAnsi="Times New Roman" w:cs="Times New Roman"/>
          <w:sz w:val="28"/>
          <w:szCs w:val="28"/>
        </w:rPr>
        <w:t xml:space="preserve">- у приміщенні де більше 5 персональних ЕОМ на помітному та доступному місці встановлюється аварійний резервний вмикач, який може повністю вимкнути електричне живлення приміщення, 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ім освітлення;</w:t>
      </w:r>
    </w:p>
    <w:p w:rsidR="00424FC8" w:rsidRPr="00077612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7E">
        <w:rPr>
          <w:rFonts w:ascii="Times New Roman" w:hAnsi="Times New Roman" w:cs="Times New Roman"/>
          <w:sz w:val="28"/>
          <w:szCs w:val="28"/>
        </w:rPr>
        <w:t>- заземлення повинно відповідати вимогам «Правила безпечної експлуатації електроустановки споживачі</w:t>
      </w:r>
      <w:proofErr w:type="gramStart"/>
      <w:r w:rsidRPr="002925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257E">
        <w:rPr>
          <w:rFonts w:ascii="Times New Roman" w:hAnsi="Times New Roman" w:cs="Times New Roman"/>
          <w:sz w:val="28"/>
          <w:szCs w:val="28"/>
        </w:rPr>
        <w:t>».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7E">
        <w:rPr>
          <w:rFonts w:ascii="Times New Roman" w:hAnsi="Times New Roman" w:cs="Times New Roman"/>
          <w:sz w:val="28"/>
          <w:szCs w:val="28"/>
          <w:lang w:val="uk-UA"/>
        </w:rPr>
        <w:t>Шляхи евакуації з відділу відповідають правилам пожежної безпеки. У будинку є два виходи, ширина коридору – 2-3 метри, ширина дверей – 0,8 м., двері відкриваються по ходу руху людей у випадку евакуації.</w:t>
      </w:r>
    </w:p>
    <w:p w:rsidR="00424FC8" w:rsidRDefault="00424FC8" w:rsidP="00424FC8">
      <w:pPr>
        <w:pStyle w:val="af2"/>
        <w:ind w:firstLine="709"/>
        <w:rPr>
          <w:rFonts w:ascii="Times New Roman" w:hAnsi="Times New Roman"/>
          <w:lang w:val="uk-UA"/>
        </w:rPr>
      </w:pPr>
      <w:r w:rsidRPr="0029257E">
        <w:rPr>
          <w:rFonts w:ascii="Times New Roman" w:hAnsi="Times New Roman"/>
          <w:lang w:val="uk-UA"/>
        </w:rPr>
        <w:t>У відділі бухгалтерії наявна медична аптечка, яка розміщена у помітному легкодоступному місці сухого і захищеного від сонячних променів та тепловипромінювань приміще</w:t>
      </w:r>
      <w:r>
        <w:rPr>
          <w:rFonts w:ascii="Times New Roman" w:hAnsi="Times New Roman"/>
          <w:lang w:val="uk-UA"/>
        </w:rPr>
        <w:t xml:space="preserve">ння. </w:t>
      </w:r>
    </w:p>
    <w:p w:rsidR="00424FC8" w:rsidRPr="0029257E" w:rsidRDefault="00424FC8" w:rsidP="00424FC8">
      <w:pPr>
        <w:pStyle w:val="af2"/>
        <w:ind w:firstLine="70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</w:t>
      </w:r>
      <w:r w:rsidRPr="0029257E">
        <w:rPr>
          <w:rFonts w:ascii="Times New Roman" w:hAnsi="Times New Roman"/>
          <w:lang w:val="uk-UA"/>
        </w:rPr>
        <w:t xml:space="preserve">ожливі причини виникнення пожежі у приміщенні відділу бухгалтерії такі як: </w:t>
      </w:r>
    </w:p>
    <w:p w:rsidR="00424FC8" w:rsidRPr="0029257E" w:rsidRDefault="00424FC8" w:rsidP="00424FC8">
      <w:pPr>
        <w:pStyle w:val="af2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  <w:lang w:val="uk-UA"/>
        </w:rPr>
      </w:pPr>
      <w:r w:rsidRPr="0029257E">
        <w:rPr>
          <w:rFonts w:ascii="Times New Roman" w:hAnsi="Times New Roman"/>
          <w:lang w:val="uk-UA"/>
        </w:rPr>
        <w:t>несправна електропроводка (іскріння, перегрів провідників, пересихання електроізоляційних матеріалів);</w:t>
      </w:r>
    </w:p>
    <w:p w:rsidR="00424FC8" w:rsidRPr="0029257E" w:rsidRDefault="00424FC8" w:rsidP="00424FC8">
      <w:pPr>
        <w:pStyle w:val="af2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  <w:lang w:val="uk-UA"/>
        </w:rPr>
      </w:pPr>
      <w:r w:rsidRPr="0029257E">
        <w:rPr>
          <w:rFonts w:ascii="Times New Roman" w:hAnsi="Times New Roman"/>
          <w:lang w:val="uk-UA"/>
        </w:rPr>
        <w:t>використання електропобутових пристроїв (електрочайники); попадання вологи на працюючі електроагрегати;</w:t>
      </w:r>
    </w:p>
    <w:p w:rsidR="00424FC8" w:rsidRPr="0029257E" w:rsidRDefault="00424FC8" w:rsidP="00424FC8">
      <w:pPr>
        <w:pStyle w:val="af2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  <w:lang w:val="uk-UA"/>
        </w:rPr>
      </w:pPr>
      <w:r w:rsidRPr="0029257E">
        <w:rPr>
          <w:rFonts w:ascii="Times New Roman" w:hAnsi="Times New Roman"/>
          <w:lang w:val="uk-UA"/>
        </w:rPr>
        <w:lastRenderedPageBreak/>
        <w:t>залишення без нагляду увімкнутих комп’ютерів, обчислювальної техніки та інших електроприладів.</w:t>
      </w:r>
    </w:p>
    <w:p w:rsidR="00424FC8" w:rsidRPr="0029257E" w:rsidRDefault="00424FC8" w:rsidP="00424FC8">
      <w:pPr>
        <w:pStyle w:val="af2"/>
        <w:tabs>
          <w:tab w:val="left" w:pos="993"/>
        </w:tabs>
        <w:ind w:firstLine="709"/>
        <w:rPr>
          <w:rFonts w:ascii="Times New Roman" w:hAnsi="Times New Roman"/>
          <w:lang w:val="uk-UA"/>
        </w:rPr>
      </w:pPr>
      <w:r w:rsidRPr="0029257E">
        <w:rPr>
          <w:rFonts w:ascii="Times New Roman" w:hAnsi="Times New Roman"/>
          <w:lang w:val="uk-UA"/>
        </w:rPr>
        <w:t xml:space="preserve">Для покращення такої ситуації нами були запропоновані заходи, що направлені на покращення ситуації в галузі безпеки в надзвичайних ситуаціях такі: </w:t>
      </w:r>
    </w:p>
    <w:p w:rsidR="00424FC8" w:rsidRPr="0029257E" w:rsidRDefault="00424FC8" w:rsidP="00424FC8">
      <w:pPr>
        <w:pStyle w:val="af2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  <w:lang w:val="uk-UA"/>
        </w:rPr>
      </w:pPr>
      <w:r w:rsidRPr="0029257E">
        <w:rPr>
          <w:rFonts w:ascii="Times New Roman" w:hAnsi="Times New Roman"/>
          <w:lang w:val="uk-UA"/>
        </w:rPr>
        <w:t>видання розпорядження по підприємству про призначення осіб, що відповідальні за пожежну безпеку приміщення відділів;</w:t>
      </w:r>
    </w:p>
    <w:p w:rsidR="00424FC8" w:rsidRPr="0029257E" w:rsidRDefault="00424FC8" w:rsidP="00424FC8">
      <w:pPr>
        <w:pStyle w:val="af2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  <w:lang w:val="uk-UA"/>
        </w:rPr>
      </w:pPr>
      <w:r w:rsidRPr="0029257E">
        <w:rPr>
          <w:rFonts w:ascii="Times New Roman" w:hAnsi="Times New Roman"/>
          <w:lang w:val="uk-UA"/>
        </w:rPr>
        <w:t xml:space="preserve">щорічне проведення повторних протипожежних інструктажів та занять за програмою пожежно-технічного мінімуму з особами, що відповідальні за пожежну безпеку; </w:t>
      </w:r>
    </w:p>
    <w:p w:rsidR="00424FC8" w:rsidRPr="0029257E" w:rsidRDefault="00424FC8" w:rsidP="00424FC8">
      <w:pPr>
        <w:pStyle w:val="af2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  <w:lang w:val="uk-UA"/>
        </w:rPr>
      </w:pPr>
      <w:r w:rsidRPr="0029257E">
        <w:rPr>
          <w:rFonts w:ascii="Times New Roman" w:hAnsi="Times New Roman"/>
          <w:lang w:val="uk-UA"/>
        </w:rPr>
        <w:t>утримання в справному стані засоби протипожежного захисту і зв’язку, обладнання та інвентар, не допускати їх використання не за призначенням;</w:t>
      </w:r>
    </w:p>
    <w:p w:rsidR="00424FC8" w:rsidRPr="0029257E" w:rsidRDefault="00424FC8" w:rsidP="00424FC8">
      <w:pPr>
        <w:pStyle w:val="af2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  <w:lang w:val="uk-UA"/>
        </w:rPr>
      </w:pPr>
      <w:r w:rsidRPr="0029257E">
        <w:rPr>
          <w:rFonts w:ascii="Times New Roman" w:hAnsi="Times New Roman"/>
          <w:lang w:val="uk-UA"/>
        </w:rPr>
        <w:t>своєчасне інформування пожежної охорони про несправність пожежної техніки, систем протипожежного захисту, водопостачання тощо.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7E">
        <w:rPr>
          <w:rFonts w:ascii="Times New Roman" w:hAnsi="Times New Roman" w:cs="Times New Roman"/>
          <w:sz w:val="28"/>
          <w:szCs w:val="28"/>
          <w:lang w:val="uk-UA"/>
        </w:rPr>
        <w:t>Необхідне також приведення систем автоматичної пожежної сигналізації та пожежогасіння у відповід</w:t>
      </w:r>
      <w:r>
        <w:rPr>
          <w:rFonts w:ascii="Times New Roman" w:hAnsi="Times New Roman" w:cs="Times New Roman"/>
          <w:sz w:val="28"/>
          <w:szCs w:val="28"/>
          <w:lang w:val="uk-UA"/>
        </w:rPr>
        <w:t>ності до вимог, що передбачають</w:t>
      </w:r>
      <w:r w:rsidRPr="0029257E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вогнестійких кабелів в системах живлення та забезпечення автоматичного запуску системи оповіщення та управління евакуацією людей у випадку пожежі.</w:t>
      </w:r>
    </w:p>
    <w:p w:rsidR="00424FC8" w:rsidRPr="0029257E" w:rsidRDefault="00424FC8" w:rsidP="00424FC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9257E">
        <w:rPr>
          <w:rFonts w:ascii="Times New Roman" w:hAnsi="Times New Roman" w:cs="Times New Roman"/>
          <w:sz w:val="28"/>
          <w:szCs w:val="28"/>
          <w:lang w:val="uk-UA"/>
        </w:rPr>
        <w:t>Загалом, характеризуючи стан охорони праці та безпе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в надзвичайних ситуаціях на ПАТ «Полтавакондитер» </w:t>
      </w:r>
      <w:r w:rsidRPr="0029257E">
        <w:rPr>
          <w:rFonts w:ascii="Times New Roman" w:hAnsi="Times New Roman" w:cs="Times New Roman"/>
          <w:sz w:val="28"/>
          <w:szCs w:val="28"/>
          <w:lang w:val="uk-UA"/>
        </w:rPr>
        <w:t xml:space="preserve">слід відзначити, що на підприємстві з урахуванням специфіки його роботи досить відповідально ставляться до її забезпечення. Безпосередні обов’язки із забезпечення належної охорони праці співробітників підприємства покладені на заступника директора з технічних питань за сумісництвом. На підприємстві за час його діяльності не зафіксована нещасних випадків та випадків виробничого травматизму. Санітарно-гігієнічні, будівельні, пожежні норми неухильно дотримуються. Проте, на нашу думку, керівництву підприємства слід звернути більшу увагу на забезпечення постійного контролю за </w:t>
      </w:r>
      <w:r w:rsidRPr="0029257E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дотриманням правил безпеки працівниками при роботі з оргтехнікою, сприяти встановленню короткочасних додаткових перерв під час роботи з комп’ютерами, забезпечити додаткову вентиляцію та теплообмін в адміністративних приміщеннях.</w:t>
      </w:r>
    </w:p>
    <w:p w:rsidR="00424FC8" w:rsidRPr="00982325" w:rsidRDefault="00424FC8" w:rsidP="00A17FF5">
      <w:pPr>
        <w:tabs>
          <w:tab w:val="left" w:pos="298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</w:p>
    <w:sectPr w:rsidR="00424FC8" w:rsidRPr="00982325" w:rsidSect="005E4862">
      <w:headerReference w:type="default" r:id="rId9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84" w:rsidRDefault="00933084" w:rsidP="0020343F">
      <w:pPr>
        <w:spacing w:after="0" w:line="240" w:lineRule="auto"/>
      </w:pPr>
      <w:r>
        <w:separator/>
      </w:r>
    </w:p>
  </w:endnote>
  <w:endnote w:type="continuationSeparator" w:id="0">
    <w:p w:rsidR="00933084" w:rsidRDefault="00933084" w:rsidP="0020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lgun Gothic">
    <w:altName w:val="Arial Unicode MS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84" w:rsidRDefault="00933084" w:rsidP="0020343F">
      <w:pPr>
        <w:spacing w:after="0" w:line="240" w:lineRule="auto"/>
      </w:pPr>
      <w:r>
        <w:separator/>
      </w:r>
    </w:p>
  </w:footnote>
  <w:footnote w:type="continuationSeparator" w:id="0">
    <w:p w:rsidR="00933084" w:rsidRDefault="00933084" w:rsidP="00203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132987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E05F09" w:rsidRPr="005E4862" w:rsidRDefault="00E05F09">
        <w:pPr>
          <w:pStyle w:val="a9"/>
          <w:jc w:val="right"/>
          <w:rPr>
            <w:color w:val="000000" w:themeColor="text1"/>
          </w:rPr>
        </w:pPr>
        <w:r w:rsidRPr="005E4862">
          <w:rPr>
            <w:color w:val="000000" w:themeColor="text1"/>
          </w:rPr>
          <w:fldChar w:fldCharType="begin"/>
        </w:r>
        <w:r w:rsidRPr="005E4862">
          <w:rPr>
            <w:color w:val="000000" w:themeColor="text1"/>
          </w:rPr>
          <w:instrText>PAGE   \* MERGEFORMAT</w:instrText>
        </w:r>
        <w:r w:rsidRPr="005E4862">
          <w:rPr>
            <w:color w:val="000000" w:themeColor="text1"/>
          </w:rPr>
          <w:fldChar w:fldCharType="separate"/>
        </w:r>
        <w:r w:rsidR="00543C86" w:rsidRPr="00543C86">
          <w:rPr>
            <w:noProof/>
            <w:color w:val="000000" w:themeColor="text1"/>
            <w:lang w:val="ru-RU"/>
          </w:rPr>
          <w:t>17</w:t>
        </w:r>
        <w:r w:rsidRPr="005E4862">
          <w:rPr>
            <w:color w:val="000000" w:themeColor="text1"/>
          </w:rPr>
          <w:fldChar w:fldCharType="end"/>
        </w:r>
      </w:p>
    </w:sdtContent>
  </w:sdt>
  <w:p w:rsidR="00E05F09" w:rsidRPr="0031372C" w:rsidRDefault="00E05F09" w:rsidP="0020343F">
    <w:pPr>
      <w:pStyle w:val="a9"/>
      <w:jc w:val="right"/>
      <w:rPr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7DB3"/>
    <w:multiLevelType w:val="multilevel"/>
    <w:tmpl w:val="0BA0451E"/>
    <w:lvl w:ilvl="0">
      <w:numFmt w:val="decimal"/>
      <w:lvlText w:val="80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21637FE"/>
    <w:multiLevelType w:val="hybridMultilevel"/>
    <w:tmpl w:val="0670610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2ED7EF5"/>
    <w:multiLevelType w:val="multilevel"/>
    <w:tmpl w:val="AC163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5C809BD"/>
    <w:multiLevelType w:val="multilevel"/>
    <w:tmpl w:val="8178722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8B069D4"/>
    <w:multiLevelType w:val="multilevel"/>
    <w:tmpl w:val="58F06834"/>
    <w:lvl w:ilvl="0">
      <w:numFmt w:val="decimal"/>
      <w:lvlText w:val="5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91A6B33"/>
    <w:multiLevelType w:val="hybridMultilevel"/>
    <w:tmpl w:val="B72EFA62"/>
    <w:lvl w:ilvl="0" w:tplc="4B72C852">
      <w:start w:val="1"/>
      <w:numFmt w:val="bullet"/>
      <w:lvlRestart w:val="0"/>
      <w:lvlText w:val=""/>
      <w:lvlJc w:val="left"/>
      <w:pPr>
        <w:ind w:left="795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0A3123EC"/>
    <w:multiLevelType w:val="hybridMultilevel"/>
    <w:tmpl w:val="AC38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A09B3"/>
    <w:multiLevelType w:val="hybridMultilevel"/>
    <w:tmpl w:val="6D48F742"/>
    <w:lvl w:ilvl="0" w:tplc="05305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3AF5F6F"/>
    <w:multiLevelType w:val="hybridMultilevel"/>
    <w:tmpl w:val="425ADDDA"/>
    <w:lvl w:ilvl="0" w:tplc="A422212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79A2906"/>
    <w:multiLevelType w:val="hybridMultilevel"/>
    <w:tmpl w:val="0F28D06A"/>
    <w:lvl w:ilvl="0" w:tplc="04190011">
      <w:start w:val="1"/>
      <w:numFmt w:val="decimal"/>
      <w:lvlText w:val="%1)"/>
      <w:lvlJc w:val="left"/>
      <w:pPr>
        <w:ind w:left="1429" w:hanging="36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867A11"/>
    <w:multiLevelType w:val="hybridMultilevel"/>
    <w:tmpl w:val="FF782A06"/>
    <w:lvl w:ilvl="0" w:tplc="B0A05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A0156"/>
    <w:multiLevelType w:val="hybridMultilevel"/>
    <w:tmpl w:val="F60CE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D3EE2"/>
    <w:multiLevelType w:val="singleLevel"/>
    <w:tmpl w:val="3D4AC06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6A66A88"/>
    <w:multiLevelType w:val="hybridMultilevel"/>
    <w:tmpl w:val="F77C00DA"/>
    <w:lvl w:ilvl="0" w:tplc="995E33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nsolas" w:hAnsi="Consola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4">
    <w:nsid w:val="29FB437C"/>
    <w:multiLevelType w:val="multilevel"/>
    <w:tmpl w:val="53C4D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B6C0857"/>
    <w:multiLevelType w:val="multilevel"/>
    <w:tmpl w:val="50DC9A1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2D777593"/>
    <w:multiLevelType w:val="hybridMultilevel"/>
    <w:tmpl w:val="A112B42A"/>
    <w:lvl w:ilvl="0" w:tplc="995E33D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nsolas" w:hAnsi="Consola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ED02099"/>
    <w:multiLevelType w:val="hybridMultilevel"/>
    <w:tmpl w:val="9FEEF7E4"/>
    <w:lvl w:ilvl="0" w:tplc="05305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11D4FF6"/>
    <w:multiLevelType w:val="hybridMultilevel"/>
    <w:tmpl w:val="92B01306"/>
    <w:lvl w:ilvl="0" w:tplc="995E33DC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Consolas" w:hAnsi="Consola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2F468E8"/>
    <w:multiLevelType w:val="hybridMultilevel"/>
    <w:tmpl w:val="2CFAFE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A562218"/>
    <w:multiLevelType w:val="hybridMultilevel"/>
    <w:tmpl w:val="14B24EE0"/>
    <w:lvl w:ilvl="0" w:tplc="54524B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58DC4DB0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A9E762C"/>
    <w:multiLevelType w:val="hybridMultilevel"/>
    <w:tmpl w:val="A5424660"/>
    <w:lvl w:ilvl="0" w:tplc="1FCE8DCE">
      <w:start w:val="1"/>
      <w:numFmt w:val="bullet"/>
      <w:lvlText w:val="−"/>
      <w:lvlJc w:val="left"/>
      <w:pPr>
        <w:ind w:left="108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A53483"/>
    <w:multiLevelType w:val="hybridMultilevel"/>
    <w:tmpl w:val="992E029C"/>
    <w:lvl w:ilvl="0" w:tplc="05305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1AA4B1E"/>
    <w:multiLevelType w:val="hybridMultilevel"/>
    <w:tmpl w:val="0186F26A"/>
    <w:lvl w:ilvl="0" w:tplc="71F677AE">
      <w:start w:val="1"/>
      <w:numFmt w:val="bullet"/>
      <w:lvlText w:val=""/>
      <w:lvlJc w:val="left"/>
      <w:pPr>
        <w:tabs>
          <w:tab w:val="num" w:pos="2829"/>
        </w:tabs>
        <w:ind w:left="2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393095"/>
    <w:multiLevelType w:val="hybridMultilevel"/>
    <w:tmpl w:val="00CE254C"/>
    <w:lvl w:ilvl="0" w:tplc="04190011">
      <w:start w:val="1"/>
      <w:numFmt w:val="decimal"/>
      <w:lvlText w:val="%1)"/>
      <w:lvlJc w:val="left"/>
      <w:pPr>
        <w:ind w:left="1429" w:hanging="36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34D3175"/>
    <w:multiLevelType w:val="hybridMultilevel"/>
    <w:tmpl w:val="197C0308"/>
    <w:lvl w:ilvl="0" w:tplc="05305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7887E91"/>
    <w:multiLevelType w:val="hybridMultilevel"/>
    <w:tmpl w:val="8EB66CF8"/>
    <w:lvl w:ilvl="0" w:tplc="995E33D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nsolas" w:hAnsi="Consola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B7D341C"/>
    <w:multiLevelType w:val="hybridMultilevel"/>
    <w:tmpl w:val="C518D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E974831"/>
    <w:multiLevelType w:val="hybridMultilevel"/>
    <w:tmpl w:val="A84E5824"/>
    <w:lvl w:ilvl="0" w:tplc="6A385DA8">
      <w:start w:val="1"/>
      <w:numFmt w:val="bullet"/>
      <w:lvlText w:val="-"/>
      <w:lvlJc w:val="left"/>
      <w:pPr>
        <w:tabs>
          <w:tab w:val="num" w:pos="2858"/>
        </w:tabs>
        <w:ind w:left="2858" w:hanging="360"/>
      </w:pPr>
      <w:rPr>
        <w:rFonts w:ascii="Constantia" w:hAnsi="Constantia" w:hint="default"/>
      </w:rPr>
    </w:lvl>
    <w:lvl w:ilvl="1" w:tplc="995E33DC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nsolas" w:hAnsi="Consola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1F56034"/>
    <w:multiLevelType w:val="hybridMultilevel"/>
    <w:tmpl w:val="E03E6A3C"/>
    <w:lvl w:ilvl="0" w:tplc="4B72C852">
      <w:start w:val="1"/>
      <w:numFmt w:val="bullet"/>
      <w:lvlRestart w:val="0"/>
      <w:lvlText w:val=""/>
      <w:lvlJc w:val="left"/>
      <w:pPr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573375"/>
    <w:multiLevelType w:val="multilevel"/>
    <w:tmpl w:val="ECC4E4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AD6615F"/>
    <w:multiLevelType w:val="hybridMultilevel"/>
    <w:tmpl w:val="A2D2D05C"/>
    <w:lvl w:ilvl="0" w:tplc="995E33D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nsolas" w:hAnsi="Consola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6CD5049A"/>
    <w:multiLevelType w:val="hybridMultilevel"/>
    <w:tmpl w:val="5B46E118"/>
    <w:lvl w:ilvl="0" w:tplc="995E33DC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Consolas" w:hAnsi="Consola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3B243B4"/>
    <w:multiLevelType w:val="multilevel"/>
    <w:tmpl w:val="4626A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6D802CC"/>
    <w:multiLevelType w:val="hybridMultilevel"/>
    <w:tmpl w:val="0E70576E"/>
    <w:lvl w:ilvl="0" w:tplc="96E8BF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D0F731A"/>
    <w:multiLevelType w:val="hybridMultilevel"/>
    <w:tmpl w:val="DDCA0A74"/>
    <w:lvl w:ilvl="0" w:tplc="A422212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7E0D7BA4"/>
    <w:multiLevelType w:val="hybridMultilevel"/>
    <w:tmpl w:val="18B6479A"/>
    <w:lvl w:ilvl="0" w:tplc="A422212E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E8450F9"/>
    <w:multiLevelType w:val="hybridMultilevel"/>
    <w:tmpl w:val="7B4A5C3E"/>
    <w:lvl w:ilvl="0" w:tplc="08B6806E">
      <w:start w:val="1"/>
      <w:numFmt w:val="decimal"/>
      <w:lvlText w:val="%1."/>
      <w:lvlJc w:val="left"/>
      <w:pPr>
        <w:ind w:left="720" w:hanging="360"/>
      </w:pPr>
      <w:rPr>
        <w:rFonts w:ascii="Times New Roman CYR" w:eastAsiaTheme="minorHAnsi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47F55"/>
    <w:multiLevelType w:val="hybridMultilevel"/>
    <w:tmpl w:val="82BCF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33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24"/>
  </w:num>
  <w:num w:numId="10">
    <w:abstractNumId w:val="29"/>
  </w:num>
  <w:num w:numId="11">
    <w:abstractNumId w:val="9"/>
  </w:num>
  <w:num w:numId="12">
    <w:abstractNumId w:val="28"/>
  </w:num>
  <w:num w:numId="13">
    <w:abstractNumId w:val="13"/>
  </w:num>
  <w:num w:numId="14">
    <w:abstractNumId w:val="31"/>
  </w:num>
  <w:num w:numId="15">
    <w:abstractNumId w:val="26"/>
  </w:num>
  <w:num w:numId="16">
    <w:abstractNumId w:val="16"/>
  </w:num>
  <w:num w:numId="17">
    <w:abstractNumId w:val="32"/>
  </w:num>
  <w:num w:numId="18">
    <w:abstractNumId w:val="21"/>
  </w:num>
  <w:num w:numId="19">
    <w:abstractNumId w:val="18"/>
  </w:num>
  <w:num w:numId="20">
    <w:abstractNumId w:val="30"/>
  </w:num>
  <w:num w:numId="21">
    <w:abstractNumId w:val="10"/>
  </w:num>
  <w:num w:numId="22">
    <w:abstractNumId w:val="8"/>
  </w:num>
  <w:num w:numId="23">
    <w:abstractNumId w:val="1"/>
  </w:num>
  <w:num w:numId="24">
    <w:abstractNumId w:val="19"/>
  </w:num>
  <w:num w:numId="25">
    <w:abstractNumId w:val="37"/>
  </w:num>
  <w:num w:numId="26">
    <w:abstractNumId w:val="14"/>
  </w:num>
  <w:num w:numId="27">
    <w:abstractNumId w:val="34"/>
  </w:num>
  <w:num w:numId="28">
    <w:abstractNumId w:val="25"/>
  </w:num>
  <w:num w:numId="29">
    <w:abstractNumId w:val="17"/>
  </w:num>
  <w:num w:numId="30">
    <w:abstractNumId w:val="7"/>
  </w:num>
  <w:num w:numId="31">
    <w:abstractNumId w:val="22"/>
  </w:num>
  <w:num w:numId="32">
    <w:abstractNumId w:val="11"/>
  </w:num>
  <w:num w:numId="33">
    <w:abstractNumId w:val="12"/>
  </w:num>
  <w:num w:numId="34">
    <w:abstractNumId w:val="23"/>
  </w:num>
  <w:num w:numId="35">
    <w:abstractNumId w:val="35"/>
  </w:num>
  <w:num w:numId="36">
    <w:abstractNumId w:val="27"/>
  </w:num>
  <w:num w:numId="37">
    <w:abstractNumId w:val="6"/>
  </w:num>
  <w:num w:numId="38">
    <w:abstractNumId w:val="38"/>
  </w:num>
  <w:num w:numId="39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D7"/>
    <w:rsid w:val="0000314D"/>
    <w:rsid w:val="00010967"/>
    <w:rsid w:val="000114C4"/>
    <w:rsid w:val="00014B53"/>
    <w:rsid w:val="00016E7F"/>
    <w:rsid w:val="00024EFF"/>
    <w:rsid w:val="00025783"/>
    <w:rsid w:val="00040E0E"/>
    <w:rsid w:val="00055894"/>
    <w:rsid w:val="000566BA"/>
    <w:rsid w:val="00060AE1"/>
    <w:rsid w:val="000617D7"/>
    <w:rsid w:val="00064364"/>
    <w:rsid w:val="00072FB2"/>
    <w:rsid w:val="000732E9"/>
    <w:rsid w:val="00077612"/>
    <w:rsid w:val="000778F3"/>
    <w:rsid w:val="00086058"/>
    <w:rsid w:val="000906C2"/>
    <w:rsid w:val="00092631"/>
    <w:rsid w:val="00093488"/>
    <w:rsid w:val="0009416F"/>
    <w:rsid w:val="000968C8"/>
    <w:rsid w:val="000A640E"/>
    <w:rsid w:val="000B1104"/>
    <w:rsid w:val="000B36FC"/>
    <w:rsid w:val="000B52BE"/>
    <w:rsid w:val="000B5BE1"/>
    <w:rsid w:val="000C4017"/>
    <w:rsid w:val="000D5D5B"/>
    <w:rsid w:val="000F1CC6"/>
    <w:rsid w:val="000F538D"/>
    <w:rsid w:val="00103A58"/>
    <w:rsid w:val="00111D86"/>
    <w:rsid w:val="00112B03"/>
    <w:rsid w:val="0011410B"/>
    <w:rsid w:val="0012033D"/>
    <w:rsid w:val="001313FC"/>
    <w:rsid w:val="00132608"/>
    <w:rsid w:val="00133B43"/>
    <w:rsid w:val="0013423B"/>
    <w:rsid w:val="00137A11"/>
    <w:rsid w:val="00147D20"/>
    <w:rsid w:val="0015381A"/>
    <w:rsid w:val="001576F4"/>
    <w:rsid w:val="001625BB"/>
    <w:rsid w:val="00174393"/>
    <w:rsid w:val="001811C7"/>
    <w:rsid w:val="00181DD7"/>
    <w:rsid w:val="00182481"/>
    <w:rsid w:val="0019166F"/>
    <w:rsid w:val="001A188A"/>
    <w:rsid w:val="001A2445"/>
    <w:rsid w:val="001A45D5"/>
    <w:rsid w:val="001A5D9B"/>
    <w:rsid w:val="001A6CA4"/>
    <w:rsid w:val="001B1E43"/>
    <w:rsid w:val="001B56BF"/>
    <w:rsid w:val="001D36EC"/>
    <w:rsid w:val="00202464"/>
    <w:rsid w:val="0020343F"/>
    <w:rsid w:val="00203B08"/>
    <w:rsid w:val="00220CB6"/>
    <w:rsid w:val="0022781F"/>
    <w:rsid w:val="002368F4"/>
    <w:rsid w:val="00237E6D"/>
    <w:rsid w:val="0024544F"/>
    <w:rsid w:val="002461CE"/>
    <w:rsid w:val="00255CE7"/>
    <w:rsid w:val="00256F8D"/>
    <w:rsid w:val="00260F21"/>
    <w:rsid w:val="002641A3"/>
    <w:rsid w:val="00266329"/>
    <w:rsid w:val="002707FA"/>
    <w:rsid w:val="0028636C"/>
    <w:rsid w:val="0029257E"/>
    <w:rsid w:val="00295C39"/>
    <w:rsid w:val="002A6C20"/>
    <w:rsid w:val="002B1672"/>
    <w:rsid w:val="002B1685"/>
    <w:rsid w:val="002C28EA"/>
    <w:rsid w:val="002C49D0"/>
    <w:rsid w:val="002C5BAF"/>
    <w:rsid w:val="002C5CFC"/>
    <w:rsid w:val="002F6CD5"/>
    <w:rsid w:val="003022B6"/>
    <w:rsid w:val="0031372C"/>
    <w:rsid w:val="003147D7"/>
    <w:rsid w:val="003147F5"/>
    <w:rsid w:val="00315612"/>
    <w:rsid w:val="003319AE"/>
    <w:rsid w:val="00343833"/>
    <w:rsid w:val="0035200A"/>
    <w:rsid w:val="0036051A"/>
    <w:rsid w:val="00366D53"/>
    <w:rsid w:val="00372CFC"/>
    <w:rsid w:val="0037716E"/>
    <w:rsid w:val="003841C8"/>
    <w:rsid w:val="0039349E"/>
    <w:rsid w:val="00394363"/>
    <w:rsid w:val="003A1252"/>
    <w:rsid w:val="003B3629"/>
    <w:rsid w:val="003B5563"/>
    <w:rsid w:val="003D0077"/>
    <w:rsid w:val="003D46A1"/>
    <w:rsid w:val="003D47C5"/>
    <w:rsid w:val="003E22A9"/>
    <w:rsid w:val="003F055A"/>
    <w:rsid w:val="003F1598"/>
    <w:rsid w:val="003F28FC"/>
    <w:rsid w:val="00400531"/>
    <w:rsid w:val="004035D3"/>
    <w:rsid w:val="004058A1"/>
    <w:rsid w:val="0041108E"/>
    <w:rsid w:val="004163E0"/>
    <w:rsid w:val="00417D1D"/>
    <w:rsid w:val="004200FF"/>
    <w:rsid w:val="004211C7"/>
    <w:rsid w:val="0042174D"/>
    <w:rsid w:val="00424FC8"/>
    <w:rsid w:val="00425C42"/>
    <w:rsid w:val="004551AF"/>
    <w:rsid w:val="00463C21"/>
    <w:rsid w:val="00471B1F"/>
    <w:rsid w:val="00474EE0"/>
    <w:rsid w:val="0048319F"/>
    <w:rsid w:val="00484501"/>
    <w:rsid w:val="00495A67"/>
    <w:rsid w:val="004A08C2"/>
    <w:rsid w:val="004A56E5"/>
    <w:rsid w:val="004B5CA6"/>
    <w:rsid w:val="004D28BF"/>
    <w:rsid w:val="004D68FF"/>
    <w:rsid w:val="004E0A14"/>
    <w:rsid w:val="004E2249"/>
    <w:rsid w:val="004E2733"/>
    <w:rsid w:val="004E437B"/>
    <w:rsid w:val="004E55D8"/>
    <w:rsid w:val="004F05FD"/>
    <w:rsid w:val="004F3DC8"/>
    <w:rsid w:val="004F643B"/>
    <w:rsid w:val="004F7F94"/>
    <w:rsid w:val="00507850"/>
    <w:rsid w:val="00516398"/>
    <w:rsid w:val="00523580"/>
    <w:rsid w:val="00530E0D"/>
    <w:rsid w:val="00536D56"/>
    <w:rsid w:val="00543C86"/>
    <w:rsid w:val="0054429B"/>
    <w:rsid w:val="00545A2A"/>
    <w:rsid w:val="0054689A"/>
    <w:rsid w:val="005545B5"/>
    <w:rsid w:val="00571905"/>
    <w:rsid w:val="00573B37"/>
    <w:rsid w:val="00577086"/>
    <w:rsid w:val="005911C0"/>
    <w:rsid w:val="005968BB"/>
    <w:rsid w:val="005C3317"/>
    <w:rsid w:val="005C4FA0"/>
    <w:rsid w:val="005E4862"/>
    <w:rsid w:val="005F6C7A"/>
    <w:rsid w:val="0061198B"/>
    <w:rsid w:val="00612BCE"/>
    <w:rsid w:val="006158F3"/>
    <w:rsid w:val="006171AD"/>
    <w:rsid w:val="00624E46"/>
    <w:rsid w:val="00636F0E"/>
    <w:rsid w:val="00641B6C"/>
    <w:rsid w:val="00646FFA"/>
    <w:rsid w:val="0066124C"/>
    <w:rsid w:val="0066510A"/>
    <w:rsid w:val="00673263"/>
    <w:rsid w:val="00676B9D"/>
    <w:rsid w:val="00686006"/>
    <w:rsid w:val="006B0FC7"/>
    <w:rsid w:val="006B1544"/>
    <w:rsid w:val="006B2DA0"/>
    <w:rsid w:val="006B4F58"/>
    <w:rsid w:val="006B65E0"/>
    <w:rsid w:val="006C3531"/>
    <w:rsid w:val="006C4110"/>
    <w:rsid w:val="006D0116"/>
    <w:rsid w:val="007033B4"/>
    <w:rsid w:val="00706403"/>
    <w:rsid w:val="00714181"/>
    <w:rsid w:val="00720BF9"/>
    <w:rsid w:val="00723EB1"/>
    <w:rsid w:val="0072486C"/>
    <w:rsid w:val="00731EAF"/>
    <w:rsid w:val="00743764"/>
    <w:rsid w:val="007536F6"/>
    <w:rsid w:val="00757F92"/>
    <w:rsid w:val="007772E9"/>
    <w:rsid w:val="00785B65"/>
    <w:rsid w:val="00785D59"/>
    <w:rsid w:val="007A711F"/>
    <w:rsid w:val="007B3CF8"/>
    <w:rsid w:val="007B4408"/>
    <w:rsid w:val="007B61A1"/>
    <w:rsid w:val="007B7FCA"/>
    <w:rsid w:val="007C5D67"/>
    <w:rsid w:val="007D0978"/>
    <w:rsid w:val="007D0DC0"/>
    <w:rsid w:val="007D2640"/>
    <w:rsid w:val="007E1373"/>
    <w:rsid w:val="007E47EF"/>
    <w:rsid w:val="007E49AC"/>
    <w:rsid w:val="00803233"/>
    <w:rsid w:val="008040C5"/>
    <w:rsid w:val="008061A2"/>
    <w:rsid w:val="00807F7A"/>
    <w:rsid w:val="008308FD"/>
    <w:rsid w:val="00837070"/>
    <w:rsid w:val="00852059"/>
    <w:rsid w:val="00854BBC"/>
    <w:rsid w:val="0085676B"/>
    <w:rsid w:val="00863B56"/>
    <w:rsid w:val="008646ED"/>
    <w:rsid w:val="00873FDE"/>
    <w:rsid w:val="0088140E"/>
    <w:rsid w:val="00884AD5"/>
    <w:rsid w:val="00891265"/>
    <w:rsid w:val="008A519A"/>
    <w:rsid w:val="008B1CDB"/>
    <w:rsid w:val="008B405A"/>
    <w:rsid w:val="008C2490"/>
    <w:rsid w:val="008D42C4"/>
    <w:rsid w:val="008E30D9"/>
    <w:rsid w:val="008E48F6"/>
    <w:rsid w:val="008F023B"/>
    <w:rsid w:val="008F1438"/>
    <w:rsid w:val="00913E9E"/>
    <w:rsid w:val="00917166"/>
    <w:rsid w:val="00921E25"/>
    <w:rsid w:val="00930698"/>
    <w:rsid w:val="00933084"/>
    <w:rsid w:val="009341F9"/>
    <w:rsid w:val="009343F9"/>
    <w:rsid w:val="00946538"/>
    <w:rsid w:val="00960F61"/>
    <w:rsid w:val="00961B73"/>
    <w:rsid w:val="00962416"/>
    <w:rsid w:val="00963736"/>
    <w:rsid w:val="009639F0"/>
    <w:rsid w:val="00964609"/>
    <w:rsid w:val="00965A79"/>
    <w:rsid w:val="00966465"/>
    <w:rsid w:val="009667CC"/>
    <w:rsid w:val="0096731A"/>
    <w:rsid w:val="00982325"/>
    <w:rsid w:val="0099084D"/>
    <w:rsid w:val="009925B7"/>
    <w:rsid w:val="00992C28"/>
    <w:rsid w:val="00996DFE"/>
    <w:rsid w:val="009A4E17"/>
    <w:rsid w:val="009B0827"/>
    <w:rsid w:val="009B1DF7"/>
    <w:rsid w:val="009B6DB5"/>
    <w:rsid w:val="009C36CC"/>
    <w:rsid w:val="009C3B48"/>
    <w:rsid w:val="009C5D87"/>
    <w:rsid w:val="009D0FF2"/>
    <w:rsid w:val="009D4F4F"/>
    <w:rsid w:val="009D7DD6"/>
    <w:rsid w:val="009E4CDD"/>
    <w:rsid w:val="009E4EF3"/>
    <w:rsid w:val="009E799E"/>
    <w:rsid w:val="009F25EE"/>
    <w:rsid w:val="00A052D5"/>
    <w:rsid w:val="00A12C6D"/>
    <w:rsid w:val="00A12FD0"/>
    <w:rsid w:val="00A16F82"/>
    <w:rsid w:val="00A17448"/>
    <w:rsid w:val="00A17BC4"/>
    <w:rsid w:val="00A17FF5"/>
    <w:rsid w:val="00A205B8"/>
    <w:rsid w:val="00A211A6"/>
    <w:rsid w:val="00A33BC0"/>
    <w:rsid w:val="00A349D8"/>
    <w:rsid w:val="00A355D2"/>
    <w:rsid w:val="00A36D71"/>
    <w:rsid w:val="00A53321"/>
    <w:rsid w:val="00A63668"/>
    <w:rsid w:val="00A81DDA"/>
    <w:rsid w:val="00A857E5"/>
    <w:rsid w:val="00A934FD"/>
    <w:rsid w:val="00A9420A"/>
    <w:rsid w:val="00AA003E"/>
    <w:rsid w:val="00AC6E3C"/>
    <w:rsid w:val="00AD4B36"/>
    <w:rsid w:val="00AE1048"/>
    <w:rsid w:val="00AE1856"/>
    <w:rsid w:val="00AE685E"/>
    <w:rsid w:val="00B02654"/>
    <w:rsid w:val="00B04C6B"/>
    <w:rsid w:val="00B130DD"/>
    <w:rsid w:val="00B60D52"/>
    <w:rsid w:val="00B6186F"/>
    <w:rsid w:val="00B6273D"/>
    <w:rsid w:val="00B627FF"/>
    <w:rsid w:val="00B6442C"/>
    <w:rsid w:val="00B65556"/>
    <w:rsid w:val="00B75CD0"/>
    <w:rsid w:val="00B76E17"/>
    <w:rsid w:val="00B85B50"/>
    <w:rsid w:val="00B95A10"/>
    <w:rsid w:val="00BA13D1"/>
    <w:rsid w:val="00BA5EFC"/>
    <w:rsid w:val="00BA7C99"/>
    <w:rsid w:val="00BC487C"/>
    <w:rsid w:val="00BD3F11"/>
    <w:rsid w:val="00BD6EEB"/>
    <w:rsid w:val="00BF0254"/>
    <w:rsid w:val="00BF3210"/>
    <w:rsid w:val="00C1224C"/>
    <w:rsid w:val="00C22E6E"/>
    <w:rsid w:val="00C3500D"/>
    <w:rsid w:val="00C429DC"/>
    <w:rsid w:val="00C44184"/>
    <w:rsid w:val="00C62591"/>
    <w:rsid w:val="00C773F9"/>
    <w:rsid w:val="00CB10C4"/>
    <w:rsid w:val="00CC43E3"/>
    <w:rsid w:val="00CC7D39"/>
    <w:rsid w:val="00CE7B94"/>
    <w:rsid w:val="00CF4B30"/>
    <w:rsid w:val="00CF515D"/>
    <w:rsid w:val="00D0096E"/>
    <w:rsid w:val="00D35E05"/>
    <w:rsid w:val="00D437B3"/>
    <w:rsid w:val="00D45383"/>
    <w:rsid w:val="00D46365"/>
    <w:rsid w:val="00D51B1C"/>
    <w:rsid w:val="00D6020F"/>
    <w:rsid w:val="00D70F51"/>
    <w:rsid w:val="00D73A38"/>
    <w:rsid w:val="00D74C93"/>
    <w:rsid w:val="00D821B2"/>
    <w:rsid w:val="00D82DF9"/>
    <w:rsid w:val="00D82F3F"/>
    <w:rsid w:val="00D9777A"/>
    <w:rsid w:val="00DA0517"/>
    <w:rsid w:val="00DA4528"/>
    <w:rsid w:val="00DA581C"/>
    <w:rsid w:val="00DA5A6C"/>
    <w:rsid w:val="00DC2717"/>
    <w:rsid w:val="00DE010D"/>
    <w:rsid w:val="00DE216C"/>
    <w:rsid w:val="00DF05B7"/>
    <w:rsid w:val="00DF05D1"/>
    <w:rsid w:val="00DF2850"/>
    <w:rsid w:val="00DF34C6"/>
    <w:rsid w:val="00E05F09"/>
    <w:rsid w:val="00E062A7"/>
    <w:rsid w:val="00E074E9"/>
    <w:rsid w:val="00E07C38"/>
    <w:rsid w:val="00E1728C"/>
    <w:rsid w:val="00E35625"/>
    <w:rsid w:val="00E438A4"/>
    <w:rsid w:val="00E70CF3"/>
    <w:rsid w:val="00E70EF5"/>
    <w:rsid w:val="00E74527"/>
    <w:rsid w:val="00E7535A"/>
    <w:rsid w:val="00E80451"/>
    <w:rsid w:val="00E8167F"/>
    <w:rsid w:val="00E9014D"/>
    <w:rsid w:val="00E905AA"/>
    <w:rsid w:val="00EB0347"/>
    <w:rsid w:val="00EC5731"/>
    <w:rsid w:val="00EE383A"/>
    <w:rsid w:val="00EF4901"/>
    <w:rsid w:val="00F02133"/>
    <w:rsid w:val="00F045E0"/>
    <w:rsid w:val="00F06581"/>
    <w:rsid w:val="00F06F19"/>
    <w:rsid w:val="00F12D7F"/>
    <w:rsid w:val="00F1736F"/>
    <w:rsid w:val="00F21EA4"/>
    <w:rsid w:val="00F24223"/>
    <w:rsid w:val="00F2572B"/>
    <w:rsid w:val="00F25E9E"/>
    <w:rsid w:val="00F26B80"/>
    <w:rsid w:val="00F32EC1"/>
    <w:rsid w:val="00F45486"/>
    <w:rsid w:val="00F636BE"/>
    <w:rsid w:val="00F7793B"/>
    <w:rsid w:val="00F83290"/>
    <w:rsid w:val="00F8424E"/>
    <w:rsid w:val="00F86606"/>
    <w:rsid w:val="00F942AC"/>
    <w:rsid w:val="00FA12EC"/>
    <w:rsid w:val="00FA3983"/>
    <w:rsid w:val="00FA4B2C"/>
    <w:rsid w:val="00FA7B83"/>
    <w:rsid w:val="00FD33F4"/>
    <w:rsid w:val="00FD49CD"/>
    <w:rsid w:val="00FE103C"/>
    <w:rsid w:val="00F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4551A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31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 СТИЛЬ МОЙ"/>
    <w:basedOn w:val="1"/>
    <w:next w:val="a5"/>
    <w:autoRedefine/>
    <w:rsid w:val="00D437B3"/>
    <w:pPr>
      <w:spacing w:before="240"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Title"/>
    <w:aliases w:val="Название схем"/>
    <w:basedOn w:val="a"/>
    <w:link w:val="a7"/>
    <w:qFormat/>
    <w:rsid w:val="00D437B3"/>
    <w:pPr>
      <w:spacing w:after="0" w:line="240" w:lineRule="auto"/>
      <w:jc w:val="center"/>
    </w:pPr>
    <w:rPr>
      <w:rFonts w:ascii="Times New Roman" w:eastAsia="Times New Roman" w:hAnsi="Times New Roman" w:cs="Times New Roman"/>
      <w:color w:val="993300"/>
      <w:sz w:val="28"/>
      <w:szCs w:val="24"/>
      <w:lang w:val="uk-UA" w:eastAsia="ru-RU"/>
    </w:rPr>
  </w:style>
  <w:style w:type="character" w:customStyle="1" w:styleId="a7">
    <w:name w:val="Название Знак"/>
    <w:aliases w:val="Название схем Знак"/>
    <w:basedOn w:val="a0"/>
    <w:link w:val="a6"/>
    <w:rsid w:val="00D437B3"/>
    <w:rPr>
      <w:rFonts w:ascii="Times New Roman" w:eastAsia="Times New Roman" w:hAnsi="Times New Roman" w:cs="Times New Roman"/>
      <w:color w:val="993300"/>
      <w:sz w:val="28"/>
      <w:szCs w:val="24"/>
      <w:lang w:val="uk-UA"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D437B3"/>
    <w:pPr>
      <w:spacing w:after="100"/>
    </w:pPr>
  </w:style>
  <w:style w:type="paragraph" w:styleId="a5">
    <w:name w:val="Normal Indent"/>
    <w:basedOn w:val="a"/>
    <w:uiPriority w:val="99"/>
    <w:semiHidden/>
    <w:unhideWhenUsed/>
    <w:rsid w:val="00D437B3"/>
    <w:pPr>
      <w:ind w:left="708"/>
    </w:pPr>
  </w:style>
  <w:style w:type="paragraph" w:customStyle="1" w:styleId="CharChar">
    <w:name w:val="Знак Char Char Знак"/>
    <w:basedOn w:val="a"/>
    <w:rsid w:val="000F1C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32608"/>
    <w:pPr>
      <w:ind w:left="720"/>
      <w:contextualSpacing/>
    </w:pPr>
  </w:style>
  <w:style w:type="paragraph" w:styleId="a9">
    <w:name w:val="header"/>
    <w:basedOn w:val="a"/>
    <w:link w:val="aa"/>
    <w:uiPriority w:val="99"/>
    <w:rsid w:val="004551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4551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Основной текст1"/>
    <w:basedOn w:val="a"/>
    <w:link w:val="ab"/>
    <w:rsid w:val="004551AF"/>
    <w:pPr>
      <w:shd w:val="clear" w:color="auto" w:fill="FFFFFF"/>
      <w:spacing w:before="240" w:after="360" w:line="250" w:lineRule="exact"/>
      <w:jc w:val="right"/>
    </w:pPr>
    <w:rPr>
      <w:rFonts w:ascii="Arial" w:eastAsia="Arial" w:hAnsi="Arial" w:cs="Arial"/>
      <w:color w:val="000000"/>
      <w:sz w:val="16"/>
      <w:szCs w:val="16"/>
      <w:lang w:val="uk" w:eastAsia="ru-RU"/>
    </w:rPr>
  </w:style>
  <w:style w:type="character" w:customStyle="1" w:styleId="ac">
    <w:name w:val="Подпись к картинке_"/>
    <w:link w:val="ad"/>
    <w:rsid w:val="004551AF"/>
    <w:rPr>
      <w:rFonts w:ascii="Arial" w:eastAsia="Arial" w:hAnsi="Arial" w:cs="Arial"/>
      <w:shd w:val="clear" w:color="auto" w:fill="FFFFFF"/>
    </w:rPr>
  </w:style>
  <w:style w:type="paragraph" w:customStyle="1" w:styleId="ad">
    <w:name w:val="Подпись к картинке"/>
    <w:basedOn w:val="a"/>
    <w:link w:val="ac"/>
    <w:rsid w:val="004551AF"/>
    <w:pPr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4551A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e">
    <w:name w:val="Body Text"/>
    <w:basedOn w:val="a"/>
    <w:link w:val="af"/>
    <w:rsid w:val="004551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4551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4551AF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551AF"/>
    <w:pPr>
      <w:shd w:val="clear" w:color="auto" w:fill="FFFFFF"/>
      <w:spacing w:after="180" w:line="0" w:lineRule="atLeast"/>
    </w:pPr>
  </w:style>
  <w:style w:type="paragraph" w:styleId="af0">
    <w:name w:val="footer"/>
    <w:basedOn w:val="a"/>
    <w:link w:val="af1"/>
    <w:uiPriority w:val="99"/>
    <w:unhideWhenUsed/>
    <w:rsid w:val="0020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0343F"/>
  </w:style>
  <w:style w:type="paragraph" w:customStyle="1" w:styleId="Default">
    <w:name w:val="Default"/>
    <w:rsid w:val="00D82F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2">
    <w:name w:val="ÀÀ"/>
    <w:basedOn w:val="a"/>
    <w:rsid w:val="00D82F3F"/>
    <w:pPr>
      <w:widowControl w:val="0"/>
      <w:suppressAutoHyphens/>
      <w:overflowPunct w:val="0"/>
      <w:autoSpaceDE w:val="0"/>
      <w:spacing w:after="0" w:line="360" w:lineRule="auto"/>
      <w:ind w:firstLine="720"/>
      <w:jc w:val="both"/>
    </w:pPr>
    <w:rPr>
      <w:rFonts w:ascii="Arial" w:eastAsia="DejaVu Sans" w:hAnsi="Arial" w:cs="Times New Roman"/>
      <w:kern w:val="2"/>
      <w:sz w:val="28"/>
      <w:szCs w:val="28"/>
      <w:lang w:val="en-US"/>
    </w:rPr>
  </w:style>
  <w:style w:type="character" w:customStyle="1" w:styleId="3Exact">
    <w:name w:val="Основной текст (3) Exact"/>
    <w:link w:val="3"/>
    <w:locked/>
    <w:rsid w:val="00F21EA4"/>
    <w:rPr>
      <w:noProof/>
      <w:shd w:val="clear" w:color="auto" w:fill="FFFFFF"/>
    </w:rPr>
  </w:style>
  <w:style w:type="character" w:customStyle="1" w:styleId="4">
    <w:name w:val="Основной текст (4)_"/>
    <w:link w:val="40"/>
    <w:locked/>
    <w:rsid w:val="00F21EA4"/>
    <w:rPr>
      <w:i/>
      <w:sz w:val="27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F21EA4"/>
    <w:pPr>
      <w:widowControl w:val="0"/>
      <w:shd w:val="clear" w:color="auto" w:fill="FFFFFF"/>
      <w:spacing w:after="0" w:line="240" w:lineRule="atLeast"/>
    </w:pPr>
    <w:rPr>
      <w:noProof/>
    </w:rPr>
  </w:style>
  <w:style w:type="paragraph" w:customStyle="1" w:styleId="40">
    <w:name w:val="Основной текст (4)"/>
    <w:basedOn w:val="a"/>
    <w:link w:val="4"/>
    <w:rsid w:val="00F21EA4"/>
    <w:pPr>
      <w:widowControl w:val="0"/>
      <w:shd w:val="clear" w:color="auto" w:fill="FFFFFF"/>
      <w:spacing w:after="0" w:line="480" w:lineRule="exact"/>
      <w:jc w:val="right"/>
    </w:pPr>
    <w:rPr>
      <w:i/>
      <w:sz w:val="27"/>
    </w:rPr>
  </w:style>
  <w:style w:type="character" w:customStyle="1" w:styleId="ab">
    <w:name w:val="Основной текст_"/>
    <w:link w:val="10"/>
    <w:locked/>
    <w:rsid w:val="00F21EA4"/>
    <w:rPr>
      <w:rFonts w:ascii="Arial" w:eastAsia="Arial" w:hAnsi="Arial" w:cs="Arial"/>
      <w:color w:val="000000"/>
      <w:sz w:val="16"/>
      <w:szCs w:val="16"/>
      <w:shd w:val="clear" w:color="auto" w:fill="FFFFFF"/>
      <w:lang w:val="uk" w:eastAsia="ru-RU"/>
    </w:rPr>
  </w:style>
  <w:style w:type="character" w:customStyle="1" w:styleId="11pt">
    <w:name w:val="Основной текст + 11 pt"/>
    <w:rsid w:val="00F21EA4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/>
    </w:rPr>
  </w:style>
  <w:style w:type="character" w:customStyle="1" w:styleId="MalgunGothic">
    <w:name w:val="Основной текст + Malgun Gothic"/>
    <w:aliases w:val="10 pt1"/>
    <w:rsid w:val="00F21EA4"/>
    <w:rPr>
      <w:rFonts w:ascii="Malgun Gothic" w:eastAsia="Malgun Gothic" w:hAnsi="Malgun Gothic"/>
      <w:color w:val="000000"/>
      <w:spacing w:val="0"/>
      <w:w w:val="100"/>
      <w:position w:val="0"/>
      <w:sz w:val="20"/>
      <w:u w:val="none"/>
    </w:rPr>
  </w:style>
  <w:style w:type="paragraph" w:styleId="30">
    <w:name w:val="Body Text 3"/>
    <w:basedOn w:val="a"/>
    <w:link w:val="31"/>
    <w:rsid w:val="006B4F5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1">
    <w:name w:val="Основной текст 3 Знак"/>
    <w:basedOn w:val="a0"/>
    <w:link w:val="30"/>
    <w:rsid w:val="006B4F58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table" w:styleId="af3">
    <w:name w:val="Table Grid"/>
    <w:basedOn w:val="a1"/>
    <w:rsid w:val="006B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D8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2DF9"/>
    <w:rPr>
      <w:rFonts w:ascii="Tahoma" w:hAnsi="Tahoma" w:cs="Tahoma"/>
      <w:sz w:val="16"/>
      <w:szCs w:val="16"/>
    </w:rPr>
  </w:style>
  <w:style w:type="character" w:styleId="af6">
    <w:name w:val="Strong"/>
    <w:uiPriority w:val="22"/>
    <w:qFormat/>
    <w:rsid w:val="004B5CA6"/>
    <w:rPr>
      <w:b/>
      <w:bCs/>
    </w:rPr>
  </w:style>
  <w:style w:type="paragraph" w:styleId="af7">
    <w:name w:val="Body Text Indent"/>
    <w:basedOn w:val="a"/>
    <w:link w:val="af8"/>
    <w:rsid w:val="004B5C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8">
    <w:name w:val="Основной текст с отступом Знак"/>
    <w:basedOn w:val="a0"/>
    <w:link w:val="af7"/>
    <w:rsid w:val="004B5C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9">
    <w:name w:val="No Spacing"/>
    <w:uiPriority w:val="1"/>
    <w:qFormat/>
    <w:rsid w:val="00A81DDA"/>
    <w:pPr>
      <w:spacing w:after="0" w:line="240" w:lineRule="auto"/>
    </w:pPr>
    <w:rPr>
      <w:rFonts w:ascii="Calibri" w:eastAsia="Calibri" w:hAnsi="Calibri" w:cs="Times New Roman"/>
    </w:rPr>
  </w:style>
  <w:style w:type="paragraph" w:styleId="32">
    <w:name w:val="Body Text Indent 3"/>
    <w:basedOn w:val="a"/>
    <w:link w:val="33"/>
    <w:uiPriority w:val="99"/>
    <w:unhideWhenUsed/>
    <w:rsid w:val="005911C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911C0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afa">
    <w:name w:val="ДинТекстОбыч"/>
    <w:basedOn w:val="a"/>
    <w:link w:val="afb"/>
    <w:autoRedefine/>
    <w:rsid w:val="003F055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val="x-none" w:eastAsia="ru-RU"/>
    </w:rPr>
  </w:style>
  <w:style w:type="character" w:customStyle="1" w:styleId="afb">
    <w:name w:val="ДинТекстОбыч Знак"/>
    <w:link w:val="afa"/>
    <w:rsid w:val="003F055A"/>
    <w:rPr>
      <w:rFonts w:ascii="Times New Roman" w:eastAsia="Times New Roman" w:hAnsi="Times New Roman" w:cs="Times New Roman"/>
      <w:color w:val="000000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025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57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5783"/>
  </w:style>
  <w:style w:type="paragraph" w:styleId="23">
    <w:name w:val="Body Text 2"/>
    <w:basedOn w:val="a"/>
    <w:link w:val="24"/>
    <w:uiPriority w:val="99"/>
    <w:unhideWhenUsed/>
    <w:rsid w:val="000B11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B1104"/>
  </w:style>
  <w:style w:type="character" w:customStyle="1" w:styleId="stlink">
    <w:name w:val="st_link"/>
    <w:basedOn w:val="a0"/>
    <w:rsid w:val="000B1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4551A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31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 СТИЛЬ МОЙ"/>
    <w:basedOn w:val="1"/>
    <w:next w:val="a5"/>
    <w:autoRedefine/>
    <w:rsid w:val="00D437B3"/>
    <w:pPr>
      <w:spacing w:before="240"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Title"/>
    <w:aliases w:val="Название схем"/>
    <w:basedOn w:val="a"/>
    <w:link w:val="a7"/>
    <w:qFormat/>
    <w:rsid w:val="00D437B3"/>
    <w:pPr>
      <w:spacing w:after="0" w:line="240" w:lineRule="auto"/>
      <w:jc w:val="center"/>
    </w:pPr>
    <w:rPr>
      <w:rFonts w:ascii="Times New Roman" w:eastAsia="Times New Roman" w:hAnsi="Times New Roman" w:cs="Times New Roman"/>
      <w:color w:val="993300"/>
      <w:sz w:val="28"/>
      <w:szCs w:val="24"/>
      <w:lang w:val="uk-UA" w:eastAsia="ru-RU"/>
    </w:rPr>
  </w:style>
  <w:style w:type="character" w:customStyle="1" w:styleId="a7">
    <w:name w:val="Название Знак"/>
    <w:aliases w:val="Название схем Знак"/>
    <w:basedOn w:val="a0"/>
    <w:link w:val="a6"/>
    <w:rsid w:val="00D437B3"/>
    <w:rPr>
      <w:rFonts w:ascii="Times New Roman" w:eastAsia="Times New Roman" w:hAnsi="Times New Roman" w:cs="Times New Roman"/>
      <w:color w:val="993300"/>
      <w:sz w:val="28"/>
      <w:szCs w:val="24"/>
      <w:lang w:val="uk-UA"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D437B3"/>
    <w:pPr>
      <w:spacing w:after="100"/>
    </w:pPr>
  </w:style>
  <w:style w:type="paragraph" w:styleId="a5">
    <w:name w:val="Normal Indent"/>
    <w:basedOn w:val="a"/>
    <w:uiPriority w:val="99"/>
    <w:semiHidden/>
    <w:unhideWhenUsed/>
    <w:rsid w:val="00D437B3"/>
    <w:pPr>
      <w:ind w:left="708"/>
    </w:pPr>
  </w:style>
  <w:style w:type="paragraph" w:customStyle="1" w:styleId="CharChar">
    <w:name w:val="Знак Char Char Знак"/>
    <w:basedOn w:val="a"/>
    <w:rsid w:val="000F1C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32608"/>
    <w:pPr>
      <w:ind w:left="720"/>
      <w:contextualSpacing/>
    </w:pPr>
  </w:style>
  <w:style w:type="paragraph" w:styleId="a9">
    <w:name w:val="header"/>
    <w:basedOn w:val="a"/>
    <w:link w:val="aa"/>
    <w:uiPriority w:val="99"/>
    <w:rsid w:val="004551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4551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Основной текст1"/>
    <w:basedOn w:val="a"/>
    <w:link w:val="ab"/>
    <w:rsid w:val="004551AF"/>
    <w:pPr>
      <w:shd w:val="clear" w:color="auto" w:fill="FFFFFF"/>
      <w:spacing w:before="240" w:after="360" w:line="250" w:lineRule="exact"/>
      <w:jc w:val="right"/>
    </w:pPr>
    <w:rPr>
      <w:rFonts w:ascii="Arial" w:eastAsia="Arial" w:hAnsi="Arial" w:cs="Arial"/>
      <w:color w:val="000000"/>
      <w:sz w:val="16"/>
      <w:szCs w:val="16"/>
      <w:lang w:val="uk" w:eastAsia="ru-RU"/>
    </w:rPr>
  </w:style>
  <w:style w:type="character" w:customStyle="1" w:styleId="ac">
    <w:name w:val="Подпись к картинке_"/>
    <w:link w:val="ad"/>
    <w:rsid w:val="004551AF"/>
    <w:rPr>
      <w:rFonts w:ascii="Arial" w:eastAsia="Arial" w:hAnsi="Arial" w:cs="Arial"/>
      <w:shd w:val="clear" w:color="auto" w:fill="FFFFFF"/>
    </w:rPr>
  </w:style>
  <w:style w:type="paragraph" w:customStyle="1" w:styleId="ad">
    <w:name w:val="Подпись к картинке"/>
    <w:basedOn w:val="a"/>
    <w:link w:val="ac"/>
    <w:rsid w:val="004551AF"/>
    <w:pPr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4551A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e">
    <w:name w:val="Body Text"/>
    <w:basedOn w:val="a"/>
    <w:link w:val="af"/>
    <w:rsid w:val="004551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4551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4551AF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551AF"/>
    <w:pPr>
      <w:shd w:val="clear" w:color="auto" w:fill="FFFFFF"/>
      <w:spacing w:after="180" w:line="0" w:lineRule="atLeast"/>
    </w:pPr>
  </w:style>
  <w:style w:type="paragraph" w:styleId="af0">
    <w:name w:val="footer"/>
    <w:basedOn w:val="a"/>
    <w:link w:val="af1"/>
    <w:uiPriority w:val="99"/>
    <w:unhideWhenUsed/>
    <w:rsid w:val="0020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0343F"/>
  </w:style>
  <w:style w:type="paragraph" w:customStyle="1" w:styleId="Default">
    <w:name w:val="Default"/>
    <w:rsid w:val="00D82F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2">
    <w:name w:val="ÀÀ"/>
    <w:basedOn w:val="a"/>
    <w:rsid w:val="00D82F3F"/>
    <w:pPr>
      <w:widowControl w:val="0"/>
      <w:suppressAutoHyphens/>
      <w:overflowPunct w:val="0"/>
      <w:autoSpaceDE w:val="0"/>
      <w:spacing w:after="0" w:line="360" w:lineRule="auto"/>
      <w:ind w:firstLine="720"/>
      <w:jc w:val="both"/>
    </w:pPr>
    <w:rPr>
      <w:rFonts w:ascii="Arial" w:eastAsia="DejaVu Sans" w:hAnsi="Arial" w:cs="Times New Roman"/>
      <w:kern w:val="2"/>
      <w:sz w:val="28"/>
      <w:szCs w:val="28"/>
      <w:lang w:val="en-US"/>
    </w:rPr>
  </w:style>
  <w:style w:type="character" w:customStyle="1" w:styleId="3Exact">
    <w:name w:val="Основной текст (3) Exact"/>
    <w:link w:val="3"/>
    <w:locked/>
    <w:rsid w:val="00F21EA4"/>
    <w:rPr>
      <w:noProof/>
      <w:shd w:val="clear" w:color="auto" w:fill="FFFFFF"/>
    </w:rPr>
  </w:style>
  <w:style w:type="character" w:customStyle="1" w:styleId="4">
    <w:name w:val="Основной текст (4)_"/>
    <w:link w:val="40"/>
    <w:locked/>
    <w:rsid w:val="00F21EA4"/>
    <w:rPr>
      <w:i/>
      <w:sz w:val="27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F21EA4"/>
    <w:pPr>
      <w:widowControl w:val="0"/>
      <w:shd w:val="clear" w:color="auto" w:fill="FFFFFF"/>
      <w:spacing w:after="0" w:line="240" w:lineRule="atLeast"/>
    </w:pPr>
    <w:rPr>
      <w:noProof/>
    </w:rPr>
  </w:style>
  <w:style w:type="paragraph" w:customStyle="1" w:styleId="40">
    <w:name w:val="Основной текст (4)"/>
    <w:basedOn w:val="a"/>
    <w:link w:val="4"/>
    <w:rsid w:val="00F21EA4"/>
    <w:pPr>
      <w:widowControl w:val="0"/>
      <w:shd w:val="clear" w:color="auto" w:fill="FFFFFF"/>
      <w:spacing w:after="0" w:line="480" w:lineRule="exact"/>
      <w:jc w:val="right"/>
    </w:pPr>
    <w:rPr>
      <w:i/>
      <w:sz w:val="27"/>
    </w:rPr>
  </w:style>
  <w:style w:type="character" w:customStyle="1" w:styleId="ab">
    <w:name w:val="Основной текст_"/>
    <w:link w:val="10"/>
    <w:locked/>
    <w:rsid w:val="00F21EA4"/>
    <w:rPr>
      <w:rFonts w:ascii="Arial" w:eastAsia="Arial" w:hAnsi="Arial" w:cs="Arial"/>
      <w:color w:val="000000"/>
      <w:sz w:val="16"/>
      <w:szCs w:val="16"/>
      <w:shd w:val="clear" w:color="auto" w:fill="FFFFFF"/>
      <w:lang w:val="uk" w:eastAsia="ru-RU"/>
    </w:rPr>
  </w:style>
  <w:style w:type="character" w:customStyle="1" w:styleId="11pt">
    <w:name w:val="Основной текст + 11 pt"/>
    <w:rsid w:val="00F21EA4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/>
    </w:rPr>
  </w:style>
  <w:style w:type="character" w:customStyle="1" w:styleId="MalgunGothic">
    <w:name w:val="Основной текст + Malgun Gothic"/>
    <w:aliases w:val="10 pt1"/>
    <w:rsid w:val="00F21EA4"/>
    <w:rPr>
      <w:rFonts w:ascii="Malgun Gothic" w:eastAsia="Malgun Gothic" w:hAnsi="Malgun Gothic"/>
      <w:color w:val="000000"/>
      <w:spacing w:val="0"/>
      <w:w w:val="100"/>
      <w:position w:val="0"/>
      <w:sz w:val="20"/>
      <w:u w:val="none"/>
    </w:rPr>
  </w:style>
  <w:style w:type="paragraph" w:styleId="30">
    <w:name w:val="Body Text 3"/>
    <w:basedOn w:val="a"/>
    <w:link w:val="31"/>
    <w:rsid w:val="006B4F5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1">
    <w:name w:val="Основной текст 3 Знак"/>
    <w:basedOn w:val="a0"/>
    <w:link w:val="30"/>
    <w:rsid w:val="006B4F58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table" w:styleId="af3">
    <w:name w:val="Table Grid"/>
    <w:basedOn w:val="a1"/>
    <w:rsid w:val="006B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D8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2DF9"/>
    <w:rPr>
      <w:rFonts w:ascii="Tahoma" w:hAnsi="Tahoma" w:cs="Tahoma"/>
      <w:sz w:val="16"/>
      <w:szCs w:val="16"/>
    </w:rPr>
  </w:style>
  <w:style w:type="character" w:styleId="af6">
    <w:name w:val="Strong"/>
    <w:uiPriority w:val="22"/>
    <w:qFormat/>
    <w:rsid w:val="004B5CA6"/>
    <w:rPr>
      <w:b/>
      <w:bCs/>
    </w:rPr>
  </w:style>
  <w:style w:type="paragraph" w:styleId="af7">
    <w:name w:val="Body Text Indent"/>
    <w:basedOn w:val="a"/>
    <w:link w:val="af8"/>
    <w:rsid w:val="004B5C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8">
    <w:name w:val="Основной текст с отступом Знак"/>
    <w:basedOn w:val="a0"/>
    <w:link w:val="af7"/>
    <w:rsid w:val="004B5C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9">
    <w:name w:val="No Spacing"/>
    <w:uiPriority w:val="1"/>
    <w:qFormat/>
    <w:rsid w:val="00A81DDA"/>
    <w:pPr>
      <w:spacing w:after="0" w:line="240" w:lineRule="auto"/>
    </w:pPr>
    <w:rPr>
      <w:rFonts w:ascii="Calibri" w:eastAsia="Calibri" w:hAnsi="Calibri" w:cs="Times New Roman"/>
    </w:rPr>
  </w:style>
  <w:style w:type="paragraph" w:styleId="32">
    <w:name w:val="Body Text Indent 3"/>
    <w:basedOn w:val="a"/>
    <w:link w:val="33"/>
    <w:uiPriority w:val="99"/>
    <w:unhideWhenUsed/>
    <w:rsid w:val="005911C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911C0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afa">
    <w:name w:val="ДинТекстОбыч"/>
    <w:basedOn w:val="a"/>
    <w:link w:val="afb"/>
    <w:autoRedefine/>
    <w:rsid w:val="003F055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val="x-none" w:eastAsia="ru-RU"/>
    </w:rPr>
  </w:style>
  <w:style w:type="character" w:customStyle="1" w:styleId="afb">
    <w:name w:val="ДинТекстОбыч Знак"/>
    <w:link w:val="afa"/>
    <w:rsid w:val="003F055A"/>
    <w:rPr>
      <w:rFonts w:ascii="Times New Roman" w:eastAsia="Times New Roman" w:hAnsi="Times New Roman" w:cs="Times New Roman"/>
      <w:color w:val="000000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025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57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5783"/>
  </w:style>
  <w:style w:type="paragraph" w:styleId="23">
    <w:name w:val="Body Text 2"/>
    <w:basedOn w:val="a"/>
    <w:link w:val="24"/>
    <w:uiPriority w:val="99"/>
    <w:unhideWhenUsed/>
    <w:rsid w:val="000B11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B1104"/>
  </w:style>
  <w:style w:type="character" w:customStyle="1" w:styleId="stlink">
    <w:name w:val="st_link"/>
    <w:basedOn w:val="a0"/>
    <w:rsid w:val="000B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9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2177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7878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7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6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4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6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6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322C4-DC18-4FFE-8F0B-66480F53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15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8</cp:revision>
  <dcterms:created xsi:type="dcterms:W3CDTF">2014-06-16T16:15:00Z</dcterms:created>
  <dcterms:modified xsi:type="dcterms:W3CDTF">2014-06-18T16:17:00Z</dcterms:modified>
</cp:coreProperties>
</file>